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4E8A8B5B" w:rsidR="00F1786A" w:rsidRPr="00B9504A" w:rsidRDefault="00F1786A"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F1786A" w:rsidRDefault="00F1786A"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F1786A" w:rsidRPr="00B9504A" w:rsidRDefault="00F1786A"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F1786A" w:rsidRDefault="00F1786A"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F1786A" w:rsidRPr="00B9504A" w:rsidRDefault="00F1786A"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F1786A" w:rsidRPr="00B9504A" w:rsidRDefault="00F1786A"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F1786A" w:rsidRPr="00B9504A" w:rsidRDefault="00F1786A"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F1786A" w:rsidRPr="008D630A" w:rsidRDefault="00F1786A"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4E8A8B5B" w:rsidR="00F1786A" w:rsidRPr="00B9504A" w:rsidRDefault="00F1786A"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F1786A" w:rsidRDefault="00F1786A"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F1786A" w:rsidRPr="00B9504A" w:rsidRDefault="00F1786A"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F1786A" w:rsidRDefault="00F1786A"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F1786A" w:rsidRPr="00B9504A" w:rsidRDefault="00F1786A"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F1786A" w:rsidRPr="00B9504A" w:rsidRDefault="00F1786A"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F1786A" w:rsidRPr="00B9504A" w:rsidRDefault="00F1786A"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F1786A" w:rsidRPr="008D630A" w:rsidRDefault="00F1786A"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145311CE"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8F5612">
              <w:rPr>
                <w:rFonts w:asciiTheme="majorHAnsi" w:hAnsiTheme="majorHAnsi"/>
                <w:b/>
                <w:sz w:val="22"/>
                <w:szCs w:val="22"/>
                <w:u w:val="single"/>
              </w:rPr>
              <w:t>24-27</w:t>
            </w:r>
            <w:r w:rsidR="00AE297A">
              <w:rPr>
                <w:rFonts w:asciiTheme="majorHAnsi" w:hAnsiTheme="majorHAnsi"/>
                <w:b/>
                <w:sz w:val="22"/>
                <w:szCs w:val="22"/>
                <w:u w:val="single"/>
              </w:rPr>
              <w:t xml:space="preserve"> </w:t>
            </w:r>
          </w:p>
          <w:p w14:paraId="68676FB7" w14:textId="42B419FA" w:rsidR="008F5612" w:rsidRPr="008F5612" w:rsidRDefault="008F5612"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Isaiah 24</w:t>
            </w:r>
            <w:r w:rsidR="00B03C9E" w:rsidRPr="00AE297A">
              <w:rPr>
                <w:rFonts w:asciiTheme="majorHAnsi" w:hAnsiTheme="majorHAnsi" w:cs="Arial"/>
                <w:sz w:val="22"/>
                <w:szCs w:val="22"/>
                <w:lang w:val="en-CA"/>
              </w:rPr>
              <w:t>:</w:t>
            </w:r>
            <w:r w:rsidR="00AE297A" w:rsidRPr="00AE297A">
              <w:rPr>
                <w:rFonts w:asciiTheme="majorHAnsi" w:hAnsiTheme="majorHAnsi" w:cs="Arial"/>
                <w:sz w:val="22"/>
                <w:szCs w:val="22"/>
                <w:lang w:val="en-CA"/>
              </w:rPr>
              <w:t xml:space="preserve"> </w:t>
            </w:r>
            <w:r w:rsidR="00B03C9E" w:rsidRPr="00AE297A">
              <w:rPr>
                <w:rFonts w:asciiTheme="majorHAnsi" w:hAnsiTheme="majorHAnsi" w:cs="Arial"/>
                <w:sz w:val="22"/>
                <w:szCs w:val="22"/>
                <w:lang w:val="en-CA"/>
              </w:rPr>
              <w:t xml:space="preserve"> </w:t>
            </w:r>
            <w:r>
              <w:rPr>
                <w:rFonts w:asciiTheme="majorHAnsi" w:hAnsiTheme="majorHAnsi" w:cs="Arial"/>
                <w:sz w:val="22"/>
                <w:szCs w:val="22"/>
                <w:lang w:val="en-CA"/>
              </w:rPr>
              <w:t>The ultimate destruction of the world, “the Lord will lay waste the earth and make it desolate”; “the earth lies polluted under its inhabitants”; “as when an olive tree is beaten, as at the gleaning when the grape harvest is ended”.  Heaven and earth will be shocked by the desolation, “for the Lord of hosts will reign on Mount Zion and in Jerusalem”.</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551D7B1B" w14:textId="76118894" w:rsidR="00AB375C" w:rsidRDefault="008F5612" w:rsidP="00BB1103">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Isaiah 25: </w:t>
            </w:r>
            <w:r w:rsidR="00806FAD">
              <w:rPr>
                <w:rFonts w:ascii="Calibri" w:hAnsi="Calibri"/>
                <w:sz w:val="22"/>
                <w:szCs w:val="22"/>
                <w:lang w:val="en-CA"/>
              </w:rPr>
              <w:t>The praise is “faithful and sure”.  “The Lord of host will make for all peoples a feast of rich food, a feast of well-matured wines”; He will destroy “the shroud that is cast over the peoples” and “swallow up death forever”; “wipe away the tears from all faces”.  All will “be glad and rejoice in his salvation.  For the hand of the Lord will rest on this mountain”.</w:t>
            </w:r>
          </w:p>
          <w:p w14:paraId="4FAE17FD" w14:textId="77777777" w:rsidR="00806FAD" w:rsidRPr="00806FAD" w:rsidRDefault="00806FAD" w:rsidP="00806FAD">
            <w:pPr>
              <w:widowControl w:val="0"/>
              <w:autoSpaceDE w:val="0"/>
              <w:autoSpaceDN w:val="0"/>
              <w:adjustRightInd w:val="0"/>
              <w:rPr>
                <w:rFonts w:ascii="Calibri" w:hAnsi="Calibri"/>
                <w:sz w:val="22"/>
                <w:szCs w:val="22"/>
                <w:lang w:val="en-CA"/>
              </w:rPr>
            </w:pPr>
          </w:p>
          <w:p w14:paraId="05DA89B1" w14:textId="23AE1029" w:rsidR="003D47E1" w:rsidRPr="009152FF" w:rsidRDefault="002D6361" w:rsidP="00BB1103">
            <w:pPr>
              <w:pStyle w:val="ListParagraph"/>
              <w:widowControl w:val="0"/>
              <w:numPr>
                <w:ilvl w:val="0"/>
                <w:numId w:val="1"/>
              </w:numPr>
              <w:autoSpaceDE w:val="0"/>
              <w:autoSpaceDN w:val="0"/>
              <w:adjustRightInd w:val="0"/>
              <w:rPr>
                <w:rFonts w:asciiTheme="majorHAnsi" w:hAnsiTheme="majorHAnsi"/>
                <w:sz w:val="22"/>
                <w:szCs w:val="22"/>
                <w:lang w:val="en-CA"/>
              </w:rPr>
            </w:pPr>
            <w:r w:rsidRPr="009152FF">
              <w:rPr>
                <w:rFonts w:ascii="Calibri" w:hAnsi="Calibri"/>
                <w:sz w:val="22"/>
                <w:szCs w:val="22"/>
                <w:lang w:val="en-CA"/>
              </w:rPr>
              <w:t>Isaiah 26:</w:t>
            </w:r>
            <w:r w:rsidR="00806FAD" w:rsidRPr="009152FF">
              <w:rPr>
                <w:rFonts w:ascii="Calibri" w:hAnsi="Calibri"/>
                <w:sz w:val="22"/>
                <w:szCs w:val="22"/>
                <w:lang w:val="en-CA"/>
              </w:rPr>
              <w:t xml:space="preserve"> Judah’s Song of Victory is “an everlasting rock”</w:t>
            </w:r>
            <w:r w:rsidR="006E2D92" w:rsidRPr="009152FF">
              <w:rPr>
                <w:rFonts w:ascii="Calibri" w:hAnsi="Calibri"/>
                <w:sz w:val="22"/>
                <w:szCs w:val="22"/>
                <w:lang w:val="en-CA"/>
              </w:rPr>
              <w:t xml:space="preserve">; He has “brought low the inhabitants of the height … the feet of the poor tramples it”.  This earnest prayer reveals the peoples’ hope for God; </w:t>
            </w:r>
            <w:r w:rsidR="009918B6" w:rsidRPr="009152FF">
              <w:rPr>
                <w:rFonts w:ascii="Calibri" w:hAnsi="Calibri"/>
                <w:sz w:val="22"/>
                <w:szCs w:val="22"/>
                <w:lang w:val="en-CA"/>
              </w:rPr>
              <w:t>shames the wicked, though “favour is shown to the wicked, they do not learn righteousness”; admits that “all that we have done, you have done for us” and compares themselves to someone “with child, we writhed, but we gave birth only to wind.  We have won no victories on earth”; foretells that “our dead shall live, their corpses shall rise … dwellers in the dust, awake and sing for joy”.  God commands His peoples to “enter your chambers, … hide yourselves for a little w</w:t>
            </w:r>
            <w:r w:rsidR="009152FF" w:rsidRPr="009152FF">
              <w:rPr>
                <w:rFonts w:ascii="Calibri" w:hAnsi="Calibri"/>
                <w:sz w:val="22"/>
                <w:szCs w:val="22"/>
                <w:lang w:val="en-CA"/>
              </w:rPr>
              <w:t>hile until the wrath is past”.  God allows “</w:t>
            </w:r>
            <w:r w:rsidR="009152FF" w:rsidRPr="009152FF">
              <w:rPr>
                <w:rFonts w:asciiTheme="majorHAnsi" w:hAnsiTheme="majorHAnsi" w:cs="Verdana"/>
                <w:color w:val="010000"/>
                <w:sz w:val="22"/>
                <w:szCs w:val="22"/>
              </w:rPr>
              <w:t xml:space="preserve">the earth [to] disclose the blood shed on it, and will no longer cover its slain”.  </w:t>
            </w:r>
          </w:p>
          <w:p w14:paraId="2B31110E" w14:textId="77777777" w:rsidR="009918B6" w:rsidRPr="009918B6" w:rsidRDefault="009918B6" w:rsidP="009918B6">
            <w:pPr>
              <w:widowControl w:val="0"/>
              <w:autoSpaceDE w:val="0"/>
              <w:autoSpaceDN w:val="0"/>
              <w:adjustRightInd w:val="0"/>
              <w:rPr>
                <w:rFonts w:ascii="Calibri" w:hAnsi="Calibri"/>
                <w:sz w:val="22"/>
                <w:szCs w:val="22"/>
                <w:lang w:val="en-CA"/>
              </w:rPr>
            </w:pPr>
          </w:p>
          <w:p w14:paraId="3D0CB5AA" w14:textId="122EFC66" w:rsidR="003D47E1" w:rsidRPr="009152FF" w:rsidRDefault="002D6361" w:rsidP="00BB1103">
            <w:pPr>
              <w:pStyle w:val="ListParagraph"/>
              <w:widowControl w:val="0"/>
              <w:numPr>
                <w:ilvl w:val="0"/>
                <w:numId w:val="1"/>
              </w:numPr>
              <w:autoSpaceDE w:val="0"/>
              <w:autoSpaceDN w:val="0"/>
              <w:adjustRightInd w:val="0"/>
              <w:jc w:val="both"/>
              <w:rPr>
                <w:rFonts w:asciiTheme="majorHAnsi" w:hAnsiTheme="majorHAnsi"/>
                <w:sz w:val="22"/>
                <w:szCs w:val="22"/>
                <w:lang w:val="en-CA"/>
              </w:rPr>
            </w:pPr>
            <w:r>
              <w:rPr>
                <w:rFonts w:ascii="Calibri" w:hAnsi="Calibri"/>
                <w:sz w:val="22"/>
                <w:szCs w:val="22"/>
                <w:lang w:val="en-CA"/>
              </w:rPr>
              <w:t>Isaiah 27:</w:t>
            </w:r>
            <w:r w:rsidR="009152FF">
              <w:rPr>
                <w:rFonts w:ascii="Calibri" w:hAnsi="Calibri"/>
                <w:sz w:val="22"/>
                <w:szCs w:val="22"/>
                <w:lang w:val="en-CA"/>
              </w:rPr>
              <w:t xml:space="preserve"> The Lord’s victory, “</w:t>
            </w:r>
            <w:r w:rsidR="009152FF" w:rsidRPr="009152FF">
              <w:rPr>
                <w:rFonts w:asciiTheme="majorHAnsi" w:hAnsiTheme="majorHAnsi" w:cs="Verdana"/>
                <w:color w:val="010000"/>
                <w:sz w:val="22"/>
                <w:szCs w:val="22"/>
              </w:rPr>
              <w:t>On that day the Lord with his cruel and great and strong sword will punish Leviathan the fleeing serpent, Leviathan the twisting serpent, and he will kill the dragon that is in the sea</w:t>
            </w:r>
            <w:r w:rsidR="009152FF">
              <w:rPr>
                <w:rFonts w:asciiTheme="majorHAnsi" w:hAnsiTheme="majorHAnsi" w:cs="Verdana"/>
                <w:color w:val="010000"/>
                <w:sz w:val="22"/>
                <w:szCs w:val="22"/>
              </w:rPr>
              <w:t>”.  On that day, the Lord will guard His “pleasant vineyard” and “fill the whole world with fruit”.</w:t>
            </w:r>
          </w:p>
          <w:p w14:paraId="7E050C62" w14:textId="60C2C0E0" w:rsidR="000903BD" w:rsidRPr="002D6361" w:rsidRDefault="000903BD" w:rsidP="002D6361">
            <w:pPr>
              <w:widowControl w:val="0"/>
              <w:autoSpaceDE w:val="0"/>
              <w:autoSpaceDN w:val="0"/>
              <w:adjustRightInd w:val="0"/>
              <w:jc w:val="both"/>
              <w:rPr>
                <w:rFonts w:ascii="Calibri" w:hAnsi="Calibri"/>
                <w:sz w:val="22"/>
                <w:szCs w:val="22"/>
                <w:lang w:val="en-CA"/>
              </w:rPr>
            </w:pPr>
          </w:p>
        </w:tc>
        <w:tc>
          <w:tcPr>
            <w:tcW w:w="2330" w:type="dxa"/>
          </w:tcPr>
          <w:p w14:paraId="798AB905" w14:textId="76BE71A6" w:rsidR="00CA0E2B" w:rsidRPr="008D630A" w:rsidRDefault="00B03C9E" w:rsidP="008F5612">
            <w:pPr>
              <w:rPr>
                <w:rFonts w:ascii="Calibri" w:hAnsi="Calibri" w:cs="Arial"/>
                <w:sz w:val="22"/>
                <w:szCs w:val="22"/>
              </w:rPr>
            </w:pPr>
            <w:r>
              <w:rPr>
                <w:rFonts w:ascii="Calibri" w:hAnsi="Calibri" w:cs="Arial"/>
                <w:sz w:val="22"/>
                <w:szCs w:val="22"/>
              </w:rPr>
              <w:t xml:space="preserve">C&amp;S </w:t>
            </w:r>
            <w:r w:rsidR="008F5612">
              <w:rPr>
                <w:rFonts w:ascii="Calibri" w:hAnsi="Calibri" w:cs="Arial"/>
                <w:sz w:val="22"/>
                <w:szCs w:val="22"/>
              </w:rPr>
              <w:t>p 51-60</w:t>
            </w:r>
          </w:p>
        </w:tc>
      </w:tr>
      <w:tr w:rsidR="002F44A9" w:rsidRPr="008D630A" w14:paraId="3F90C389" w14:textId="77777777" w:rsidTr="00C344C5">
        <w:tc>
          <w:tcPr>
            <w:tcW w:w="515" w:type="dxa"/>
          </w:tcPr>
          <w:p w14:paraId="593A907E" w14:textId="7D45D1E6"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77777777" w:rsidR="00B03C9E" w:rsidRPr="008D630A" w:rsidRDefault="00B03C9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Key Teachings</w:t>
            </w:r>
          </w:p>
          <w:p w14:paraId="177A87CA" w14:textId="77777777" w:rsidR="00B03C9E" w:rsidRPr="008D630A" w:rsidRDefault="00B03C9E" w:rsidP="00B03C9E">
            <w:pPr>
              <w:jc w:val="both"/>
              <w:rPr>
                <w:rFonts w:ascii="Calibri" w:hAnsi="Calibri" w:cs="Arial"/>
                <w:sz w:val="22"/>
                <w:szCs w:val="22"/>
                <w:u w:val="single"/>
              </w:rPr>
            </w:pPr>
          </w:p>
          <w:p w14:paraId="07CB20E2" w14:textId="5ED2D34D" w:rsidR="00B03C9E" w:rsidRPr="009152FF" w:rsidRDefault="009152FF" w:rsidP="00BB1103">
            <w:pPr>
              <w:pStyle w:val="ListParagraph"/>
              <w:widowControl w:val="0"/>
              <w:numPr>
                <w:ilvl w:val="0"/>
                <w:numId w:val="2"/>
              </w:numPr>
              <w:autoSpaceDE w:val="0"/>
              <w:autoSpaceDN w:val="0"/>
              <w:adjustRightInd w:val="0"/>
              <w:jc w:val="both"/>
              <w:rPr>
                <w:rFonts w:ascii="Calibri" w:hAnsi="Calibri" w:cs="Arial"/>
                <w:sz w:val="22"/>
                <w:szCs w:val="22"/>
              </w:rPr>
            </w:pPr>
            <w:r w:rsidRPr="009152FF">
              <w:rPr>
                <w:rFonts w:asciiTheme="majorHAnsi" w:hAnsiTheme="majorHAnsi" w:cs="Helvetica"/>
                <w:sz w:val="22"/>
                <w:szCs w:val="22"/>
              </w:rPr>
              <w:t xml:space="preserve">The section of chapters 24-27, called the </w:t>
            </w:r>
            <w:proofErr w:type="spellStart"/>
            <w:r w:rsidRPr="009152FF">
              <w:rPr>
                <w:rFonts w:asciiTheme="majorHAnsi" w:hAnsiTheme="majorHAnsi" w:cs="Helvetica"/>
                <w:sz w:val="22"/>
                <w:szCs w:val="22"/>
              </w:rPr>
              <w:t>Apocalyse</w:t>
            </w:r>
            <w:proofErr w:type="spellEnd"/>
            <w:r w:rsidRPr="009152FF">
              <w:rPr>
                <w:rFonts w:asciiTheme="majorHAnsi" w:hAnsiTheme="majorHAnsi" w:cs="Helvetica"/>
                <w:sz w:val="22"/>
                <w:szCs w:val="22"/>
              </w:rPr>
              <w:t xml:space="preserve"> of Isaiah, is the final section completed in the 4</w:t>
            </w:r>
            <w:r w:rsidRPr="009152FF">
              <w:rPr>
                <w:rFonts w:asciiTheme="majorHAnsi" w:hAnsiTheme="majorHAnsi" w:cs="Helvetica"/>
                <w:sz w:val="22"/>
                <w:szCs w:val="22"/>
                <w:vertAlign w:val="superscript"/>
              </w:rPr>
              <w:t>th</w:t>
            </w:r>
            <w:r w:rsidRPr="009152FF">
              <w:rPr>
                <w:rFonts w:asciiTheme="majorHAnsi" w:hAnsiTheme="majorHAnsi" w:cs="Helvetica"/>
                <w:sz w:val="22"/>
                <w:szCs w:val="22"/>
              </w:rPr>
              <w:t xml:space="preserve"> Century.  Its writing style is similar to that of Daniel and Revelation</w:t>
            </w:r>
            <w:r w:rsidR="00B22EE6" w:rsidRPr="009152FF">
              <w:rPr>
                <w:rFonts w:ascii="Calibri" w:hAnsi="Calibri" w:cs="Arial"/>
                <w:sz w:val="22"/>
                <w:szCs w:val="22"/>
              </w:rPr>
              <w:t xml:space="preserve">.  </w:t>
            </w:r>
            <w:r>
              <w:rPr>
                <w:rFonts w:ascii="Calibri" w:hAnsi="Calibri" w:cs="Arial"/>
                <w:sz w:val="22"/>
                <w:szCs w:val="22"/>
              </w:rPr>
              <w:t>It points to the coming of the Lord and His triumph over evil.  It has a strong influence on the Gospel.</w:t>
            </w:r>
          </w:p>
          <w:p w14:paraId="4DC3071B" w14:textId="77777777" w:rsidR="00BC3271" w:rsidRPr="00BC3271" w:rsidRDefault="00BC3271" w:rsidP="00BC3271">
            <w:pPr>
              <w:widowControl w:val="0"/>
              <w:autoSpaceDE w:val="0"/>
              <w:autoSpaceDN w:val="0"/>
              <w:adjustRightInd w:val="0"/>
              <w:ind w:left="72"/>
              <w:jc w:val="both"/>
              <w:rPr>
                <w:rFonts w:ascii="Calibri" w:hAnsi="Calibri" w:cs="Arial"/>
                <w:sz w:val="22"/>
                <w:szCs w:val="22"/>
              </w:rPr>
            </w:pPr>
          </w:p>
          <w:p w14:paraId="681CB908" w14:textId="59012363" w:rsidR="005A3A06" w:rsidRPr="00893792" w:rsidRDefault="00893792"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893792">
              <w:rPr>
                <w:rFonts w:asciiTheme="majorHAnsi" w:eastAsia="SimSun" w:hAnsiTheme="majorHAnsi" w:cs="Arial"/>
                <w:sz w:val="22"/>
                <w:szCs w:val="22"/>
                <w:lang w:eastAsia="zh-CN"/>
              </w:rPr>
              <w:t xml:space="preserve">“The earth is polluted under its inhabitants, for they have transgressed the laws, violated the statues, broken the everlasting covenant … </w:t>
            </w:r>
            <w:r w:rsidRPr="00893792">
              <w:rPr>
                <w:rFonts w:asciiTheme="majorHAnsi" w:hAnsiTheme="majorHAnsi" w:cs="Verdana"/>
                <w:color w:val="010000"/>
                <w:sz w:val="22"/>
                <w:szCs w:val="22"/>
              </w:rPr>
              <w:t xml:space="preserve">its inhabitants suffer for their guilt, therefore the inhabitants of the earth dwindled, and few people are left”.  – This warning is particular poignant </w:t>
            </w:r>
            <w:r w:rsidRPr="00893792">
              <w:rPr>
                <w:rFonts w:asciiTheme="majorHAnsi" w:hAnsiTheme="majorHAnsi" w:cs="Verdana"/>
                <w:color w:val="010000"/>
                <w:sz w:val="22"/>
                <w:szCs w:val="22"/>
              </w:rPr>
              <w:lastRenderedPageBreak/>
              <w:t xml:space="preserve">in today’s environmental crisis and </w:t>
            </w:r>
            <w:r w:rsidR="00F1786A">
              <w:rPr>
                <w:rFonts w:asciiTheme="majorHAnsi" w:hAnsiTheme="majorHAnsi" w:cs="Verdana"/>
                <w:color w:val="010000"/>
                <w:sz w:val="22"/>
                <w:szCs w:val="22"/>
              </w:rPr>
              <w:t xml:space="preserve">the threat of </w:t>
            </w:r>
            <w:r w:rsidRPr="00893792">
              <w:rPr>
                <w:rFonts w:asciiTheme="majorHAnsi" w:hAnsiTheme="majorHAnsi" w:cs="Verdana"/>
                <w:color w:val="010000"/>
                <w:sz w:val="22"/>
                <w:szCs w:val="22"/>
              </w:rPr>
              <w:t xml:space="preserve">global warming.  </w:t>
            </w:r>
          </w:p>
          <w:p w14:paraId="30F3462B" w14:textId="77777777" w:rsidR="00893792" w:rsidRPr="00893792" w:rsidRDefault="00893792" w:rsidP="00893792">
            <w:pPr>
              <w:widowControl w:val="0"/>
              <w:autoSpaceDE w:val="0"/>
              <w:autoSpaceDN w:val="0"/>
              <w:adjustRightInd w:val="0"/>
              <w:jc w:val="both"/>
              <w:rPr>
                <w:rFonts w:asciiTheme="majorHAnsi" w:eastAsia="SimSun" w:hAnsiTheme="majorHAnsi" w:cs="Arial"/>
                <w:sz w:val="22"/>
                <w:szCs w:val="22"/>
                <w:lang w:eastAsia="zh-CN"/>
              </w:rPr>
            </w:pPr>
          </w:p>
          <w:p w14:paraId="14AF87A7" w14:textId="77777777" w:rsidR="00893792" w:rsidRPr="00893792" w:rsidRDefault="00893792"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Praising God unceasingly in spite of calamities as Christians should “</w:t>
            </w:r>
            <w:r w:rsidRPr="00893792">
              <w:rPr>
                <w:rFonts w:asciiTheme="majorHAnsi" w:hAnsiTheme="majorHAnsi" w:cs="Verdana"/>
                <w:color w:val="010000"/>
                <w:sz w:val="22"/>
                <w:szCs w:val="22"/>
              </w:rPr>
              <w:t>Rejoice always, pray without ceasing, give thanks in all circumstances</w:t>
            </w:r>
            <w:r>
              <w:rPr>
                <w:rFonts w:asciiTheme="majorHAnsi" w:hAnsiTheme="majorHAnsi" w:cs="Verdana"/>
                <w:color w:val="010000"/>
                <w:sz w:val="22"/>
                <w:szCs w:val="22"/>
              </w:rPr>
              <w:t>”</w:t>
            </w:r>
            <w:proofErr w:type="gramStart"/>
            <w:r>
              <w:rPr>
                <w:rFonts w:asciiTheme="majorHAnsi" w:hAnsiTheme="majorHAnsi" w:cs="Verdana"/>
                <w:color w:val="010000"/>
                <w:sz w:val="22"/>
                <w:szCs w:val="22"/>
              </w:rPr>
              <w:t>.</w:t>
            </w:r>
            <w:proofErr w:type="gramEnd"/>
          </w:p>
          <w:p w14:paraId="2217E900" w14:textId="77777777" w:rsidR="00893792" w:rsidRPr="00893792" w:rsidRDefault="00893792" w:rsidP="00893792">
            <w:pPr>
              <w:widowControl w:val="0"/>
              <w:autoSpaceDE w:val="0"/>
              <w:autoSpaceDN w:val="0"/>
              <w:adjustRightInd w:val="0"/>
              <w:jc w:val="both"/>
              <w:rPr>
                <w:rFonts w:asciiTheme="majorHAnsi" w:eastAsia="SimSun" w:hAnsiTheme="majorHAnsi" w:cs="Arial"/>
                <w:sz w:val="22"/>
                <w:szCs w:val="22"/>
                <w:lang w:eastAsia="zh-CN"/>
              </w:rPr>
            </w:pPr>
          </w:p>
          <w:p w14:paraId="7706D29F" w14:textId="77777777" w:rsidR="00893792" w:rsidRPr="00D736B3" w:rsidRDefault="00D736B3" w:rsidP="00BB1103">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sidRPr="00D736B3">
              <w:rPr>
                <w:rFonts w:asciiTheme="majorHAnsi" w:eastAsia="SimSun" w:hAnsiTheme="majorHAnsi" w:cs="Arial"/>
                <w:sz w:val="22"/>
                <w:szCs w:val="22"/>
                <w:lang w:eastAsia="zh-CN"/>
              </w:rPr>
              <w:t>The punishment is not an act of revenge but righteousness to glorify God.  “</w:t>
            </w:r>
            <w:proofErr w:type="gramStart"/>
            <w:r w:rsidRPr="00D736B3">
              <w:rPr>
                <w:rFonts w:asciiTheme="majorHAnsi" w:hAnsiTheme="majorHAnsi" w:cs="Verdana"/>
                <w:color w:val="010000"/>
                <w:sz w:val="22"/>
                <w:szCs w:val="22"/>
              </w:rPr>
              <w:t>the</w:t>
            </w:r>
            <w:proofErr w:type="gramEnd"/>
            <w:r w:rsidRPr="00D736B3">
              <w:rPr>
                <w:rFonts w:asciiTheme="majorHAnsi" w:hAnsiTheme="majorHAnsi" w:cs="Verdana"/>
                <w:color w:val="010000"/>
                <w:sz w:val="22"/>
                <w:szCs w:val="22"/>
              </w:rPr>
              <w:t xml:space="preserve"> Lord of hosts will reign on Mount Zion and in Jerusalem, and before his elders he will manifest his glory”.  </w:t>
            </w:r>
            <w:r>
              <w:rPr>
                <w:rFonts w:asciiTheme="majorHAnsi" w:hAnsiTheme="majorHAnsi" w:cs="Verdana"/>
                <w:color w:val="010000"/>
                <w:sz w:val="22"/>
                <w:szCs w:val="22"/>
              </w:rPr>
              <w:t xml:space="preserve">This echoes the </w:t>
            </w:r>
            <w:proofErr w:type="spellStart"/>
            <w:r>
              <w:rPr>
                <w:rFonts w:asciiTheme="majorHAnsi" w:hAnsiTheme="majorHAnsi" w:cs="Verdana"/>
                <w:color w:val="010000"/>
                <w:sz w:val="22"/>
                <w:szCs w:val="22"/>
              </w:rPr>
              <w:t>Apocalytic</w:t>
            </w:r>
            <w:proofErr w:type="spellEnd"/>
            <w:r>
              <w:rPr>
                <w:rFonts w:asciiTheme="majorHAnsi" w:hAnsiTheme="majorHAnsi" w:cs="Verdana"/>
                <w:color w:val="010000"/>
                <w:sz w:val="22"/>
                <w:szCs w:val="22"/>
              </w:rPr>
              <w:t xml:space="preserve"> imagery in Revelations.  </w:t>
            </w:r>
          </w:p>
          <w:p w14:paraId="5BCB1A24" w14:textId="77777777" w:rsidR="00D736B3" w:rsidRPr="00D736B3" w:rsidRDefault="00D736B3" w:rsidP="00D736B3">
            <w:pPr>
              <w:widowControl w:val="0"/>
              <w:autoSpaceDE w:val="0"/>
              <w:autoSpaceDN w:val="0"/>
              <w:adjustRightInd w:val="0"/>
              <w:rPr>
                <w:rFonts w:asciiTheme="majorHAnsi" w:eastAsia="SimSun" w:hAnsiTheme="majorHAnsi" w:cs="Arial"/>
                <w:sz w:val="22"/>
                <w:szCs w:val="22"/>
                <w:lang w:eastAsia="zh-CN"/>
              </w:rPr>
            </w:pPr>
          </w:p>
          <w:p w14:paraId="5C0C0D3F" w14:textId="61DDC7A7" w:rsidR="003C3A56" w:rsidRDefault="00D736B3" w:rsidP="00BB1103">
            <w:pPr>
              <w:pStyle w:val="ListParagraph"/>
              <w:widowControl w:val="0"/>
              <w:numPr>
                <w:ilvl w:val="0"/>
                <w:numId w:val="2"/>
              </w:numPr>
              <w:autoSpaceDE w:val="0"/>
              <w:autoSpaceDN w:val="0"/>
              <w:adjustRightInd w:val="0"/>
              <w:rPr>
                <w:rFonts w:asciiTheme="majorHAnsi" w:eastAsia="SimSun" w:hAnsiTheme="majorHAnsi" w:cs="Arial"/>
                <w:sz w:val="22"/>
                <w:szCs w:val="22"/>
                <w:lang w:eastAsia="zh-CN"/>
              </w:rPr>
            </w:pPr>
            <w:r w:rsidRPr="003C3A56">
              <w:rPr>
                <w:rFonts w:asciiTheme="majorHAnsi" w:eastAsia="SimSun" w:hAnsiTheme="majorHAnsi" w:cs="Arial"/>
                <w:sz w:val="22"/>
                <w:szCs w:val="22"/>
                <w:lang w:eastAsia="zh-CN"/>
              </w:rPr>
              <w:t xml:space="preserve">A </w:t>
            </w:r>
            <w:r w:rsidR="003C3A56">
              <w:rPr>
                <w:rFonts w:asciiTheme="majorHAnsi" w:eastAsia="SimSun" w:hAnsiTheme="majorHAnsi" w:cs="Arial"/>
                <w:sz w:val="22"/>
                <w:szCs w:val="22"/>
                <w:lang w:eastAsia="zh-CN"/>
              </w:rPr>
              <w:t>banquet</w:t>
            </w:r>
            <w:r w:rsidRPr="003C3A56">
              <w:rPr>
                <w:rFonts w:asciiTheme="majorHAnsi" w:eastAsia="SimSun" w:hAnsiTheme="majorHAnsi" w:cs="Arial"/>
                <w:sz w:val="22"/>
                <w:szCs w:val="22"/>
                <w:lang w:eastAsia="zh-CN"/>
              </w:rPr>
              <w:t xml:space="preserve"> </w:t>
            </w:r>
            <w:r w:rsidR="003C3A56">
              <w:rPr>
                <w:rFonts w:asciiTheme="majorHAnsi" w:eastAsia="SimSun" w:hAnsiTheme="majorHAnsi" w:cs="Arial"/>
                <w:sz w:val="22"/>
                <w:szCs w:val="22"/>
                <w:lang w:eastAsia="zh-CN"/>
              </w:rPr>
              <w:t xml:space="preserve">or feast </w:t>
            </w:r>
            <w:r w:rsidRPr="003C3A56">
              <w:rPr>
                <w:rFonts w:asciiTheme="majorHAnsi" w:eastAsia="SimSun" w:hAnsiTheme="majorHAnsi" w:cs="Arial"/>
                <w:sz w:val="22"/>
                <w:szCs w:val="22"/>
                <w:lang w:eastAsia="zh-CN"/>
              </w:rPr>
              <w:t>connotes joy, fulfillment, and harmony.  According to the Eastern traditions, it is a gathering space for the family (NJBC 3:44-45).  The feast of God and humanity is the climax of the unity between God and humanity; an affirmation of God’s reign</w:t>
            </w:r>
            <w:proofErr w:type="gramStart"/>
            <w:r w:rsidRPr="003C3A56">
              <w:rPr>
                <w:rFonts w:asciiTheme="majorHAnsi" w:eastAsia="SimSun" w:hAnsiTheme="majorHAnsi" w:cs="Arial"/>
                <w:sz w:val="22"/>
                <w:szCs w:val="22"/>
                <w:lang w:eastAsia="zh-CN"/>
              </w:rPr>
              <w:t>;</w:t>
            </w:r>
            <w:proofErr w:type="gramEnd"/>
            <w:r w:rsidRPr="003C3A56">
              <w:rPr>
                <w:rFonts w:asciiTheme="majorHAnsi" w:eastAsia="SimSun" w:hAnsiTheme="majorHAnsi" w:cs="Arial"/>
                <w:sz w:val="22"/>
                <w:szCs w:val="22"/>
                <w:lang w:eastAsia="zh-CN"/>
              </w:rPr>
              <w:t xml:space="preserve"> the </w:t>
            </w:r>
            <w:r w:rsidR="003C3A56" w:rsidRPr="003C3A56">
              <w:rPr>
                <w:rFonts w:asciiTheme="majorHAnsi" w:eastAsia="SimSun" w:hAnsiTheme="majorHAnsi" w:cs="Arial"/>
                <w:sz w:val="22"/>
                <w:szCs w:val="22"/>
                <w:lang w:eastAsia="zh-CN"/>
              </w:rPr>
              <w:t xml:space="preserve">perfect </w:t>
            </w:r>
            <w:r w:rsidRPr="003C3A56">
              <w:rPr>
                <w:rFonts w:asciiTheme="majorHAnsi" w:eastAsia="SimSun" w:hAnsiTheme="majorHAnsi" w:cs="Arial"/>
                <w:sz w:val="22"/>
                <w:szCs w:val="22"/>
                <w:lang w:eastAsia="zh-CN"/>
              </w:rPr>
              <w:t>conclusion to the interactions between God and humanity</w:t>
            </w:r>
            <w:r w:rsidR="003C3A56" w:rsidRPr="003C3A56">
              <w:rPr>
                <w:rFonts w:asciiTheme="majorHAnsi" w:eastAsia="SimSun" w:hAnsiTheme="majorHAnsi" w:cs="Arial"/>
                <w:sz w:val="22"/>
                <w:szCs w:val="22"/>
                <w:lang w:eastAsia="zh-CN"/>
              </w:rPr>
              <w:t xml:space="preserve">.  </w:t>
            </w:r>
            <w:r w:rsidRPr="003C3A56">
              <w:rPr>
                <w:rFonts w:asciiTheme="majorHAnsi" w:eastAsia="SimSun" w:hAnsiTheme="majorHAnsi" w:cs="Arial"/>
                <w:sz w:val="22"/>
                <w:szCs w:val="22"/>
                <w:lang w:eastAsia="zh-CN"/>
              </w:rPr>
              <w:t xml:space="preserve"> </w:t>
            </w:r>
            <w:r w:rsidR="003C3A56" w:rsidRPr="003C3A56">
              <w:rPr>
                <w:rFonts w:asciiTheme="majorHAnsi" w:eastAsia="SimSun" w:hAnsiTheme="majorHAnsi" w:cs="Arial"/>
                <w:sz w:val="22"/>
                <w:szCs w:val="22"/>
                <w:lang w:eastAsia="zh-CN"/>
              </w:rPr>
              <w:t>This key theme, indicating the fulfillment of God’s salvific plan, permeates the whole B</w:t>
            </w:r>
            <w:r w:rsidR="003C3A56">
              <w:rPr>
                <w:rFonts w:asciiTheme="majorHAnsi" w:eastAsia="SimSun" w:hAnsiTheme="majorHAnsi" w:cs="Arial"/>
                <w:sz w:val="22"/>
                <w:szCs w:val="22"/>
                <w:lang w:eastAsia="zh-CN"/>
              </w:rPr>
              <w:t>ible.</w:t>
            </w:r>
          </w:p>
          <w:p w14:paraId="1CB39476" w14:textId="77777777" w:rsidR="003C3A56" w:rsidRPr="003C3A56" w:rsidRDefault="003C3A56" w:rsidP="003C3A56">
            <w:pPr>
              <w:widowControl w:val="0"/>
              <w:autoSpaceDE w:val="0"/>
              <w:autoSpaceDN w:val="0"/>
              <w:adjustRightInd w:val="0"/>
              <w:rPr>
                <w:rFonts w:asciiTheme="majorHAnsi" w:eastAsia="SimSun" w:hAnsiTheme="majorHAnsi" w:cs="Arial"/>
                <w:sz w:val="22"/>
                <w:szCs w:val="22"/>
                <w:lang w:eastAsia="zh-CN"/>
              </w:rPr>
            </w:pPr>
          </w:p>
          <w:p w14:paraId="3F08B16F" w14:textId="77777777" w:rsidR="003C3A56" w:rsidRPr="003C3A56" w:rsidRDefault="003C3A56"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3C3A56">
              <w:rPr>
                <w:rFonts w:asciiTheme="majorHAnsi" w:eastAsia="SimSun" w:hAnsiTheme="majorHAnsi" w:cs="Arial"/>
                <w:sz w:val="22"/>
                <w:szCs w:val="22"/>
                <w:lang w:eastAsia="zh-CN"/>
              </w:rPr>
              <w:t>Blessed are those called to this banquet!  Such is the early fulfillment of the promise of the Holy Eucharist, “t</w:t>
            </w:r>
            <w:r w:rsidRPr="003C3A56">
              <w:rPr>
                <w:rFonts w:asciiTheme="majorHAnsi" w:hAnsiTheme="majorHAnsi" w:cs="Verdana"/>
                <w:color w:val="010000"/>
                <w:sz w:val="22"/>
                <w:szCs w:val="22"/>
              </w:rPr>
              <w:t>he Lord of hosts will make for all peoples, a feast of rich food</w:t>
            </w:r>
            <w:r>
              <w:rPr>
                <w:rFonts w:asciiTheme="majorHAnsi" w:hAnsiTheme="majorHAnsi" w:cs="Verdana"/>
                <w:color w:val="010000"/>
                <w:sz w:val="22"/>
                <w:szCs w:val="22"/>
              </w:rPr>
              <w:t>”.</w:t>
            </w:r>
          </w:p>
          <w:p w14:paraId="4A699C2F" w14:textId="77777777" w:rsidR="003C3A56" w:rsidRPr="003C3A56" w:rsidRDefault="003C3A56" w:rsidP="003C3A56">
            <w:pPr>
              <w:widowControl w:val="0"/>
              <w:autoSpaceDE w:val="0"/>
              <w:autoSpaceDN w:val="0"/>
              <w:adjustRightInd w:val="0"/>
              <w:jc w:val="both"/>
              <w:rPr>
                <w:rFonts w:asciiTheme="majorHAnsi" w:eastAsia="SimSun" w:hAnsiTheme="majorHAnsi" w:cs="Arial"/>
                <w:sz w:val="22"/>
                <w:szCs w:val="22"/>
                <w:lang w:eastAsia="zh-CN"/>
              </w:rPr>
            </w:pPr>
          </w:p>
          <w:p w14:paraId="4461338C" w14:textId="77777777" w:rsidR="003C3A56" w:rsidRDefault="003C3A56"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Human’s thirst for the purest wine can only be fulfilled in Christ.</w:t>
            </w:r>
          </w:p>
          <w:p w14:paraId="7E85354E" w14:textId="77777777" w:rsidR="003C3A56" w:rsidRPr="003C3A56" w:rsidRDefault="003C3A56" w:rsidP="003C3A56">
            <w:pPr>
              <w:widowControl w:val="0"/>
              <w:autoSpaceDE w:val="0"/>
              <w:autoSpaceDN w:val="0"/>
              <w:adjustRightInd w:val="0"/>
              <w:jc w:val="both"/>
              <w:rPr>
                <w:rFonts w:asciiTheme="majorHAnsi" w:eastAsia="SimSun" w:hAnsiTheme="majorHAnsi" w:cs="Arial"/>
                <w:sz w:val="22"/>
                <w:szCs w:val="22"/>
                <w:lang w:eastAsia="zh-CN"/>
              </w:rPr>
            </w:pPr>
          </w:p>
          <w:p w14:paraId="61CA8374" w14:textId="77777777" w:rsidR="003C3A56" w:rsidRDefault="003C3A56"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“The shroud that is cast over its peoples” =&gt; The barrier between God and humanity will be eradicated, “swallow death forever”, “wipe away the tears from all faces” – all of these will be fulfilled in the new Heaven and new Earth.</w:t>
            </w:r>
          </w:p>
          <w:p w14:paraId="7C149CEB" w14:textId="77777777" w:rsidR="003C3A56" w:rsidRPr="003C3A56" w:rsidRDefault="003C3A56" w:rsidP="003C3A56">
            <w:pPr>
              <w:widowControl w:val="0"/>
              <w:autoSpaceDE w:val="0"/>
              <w:autoSpaceDN w:val="0"/>
              <w:adjustRightInd w:val="0"/>
              <w:jc w:val="both"/>
              <w:rPr>
                <w:rFonts w:asciiTheme="majorHAnsi" w:eastAsia="SimSun" w:hAnsiTheme="majorHAnsi" w:cs="Arial"/>
                <w:sz w:val="22"/>
                <w:szCs w:val="22"/>
                <w:lang w:eastAsia="zh-CN"/>
              </w:rPr>
            </w:pPr>
          </w:p>
          <w:p w14:paraId="0DDD72E3" w14:textId="46DBB42C" w:rsidR="003C3A56" w:rsidRPr="00C05738" w:rsidRDefault="003C3A56"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C05738">
              <w:rPr>
                <w:rFonts w:asciiTheme="majorHAnsi" w:eastAsia="SimSun" w:hAnsiTheme="majorHAnsi" w:cs="Arial"/>
                <w:sz w:val="22"/>
                <w:szCs w:val="22"/>
                <w:lang w:eastAsia="zh-CN"/>
              </w:rPr>
              <w:t>God’s compassion for the poor and the oppressed (including Israel oppressed by foreign nations) is portrayed in Is 26</w:t>
            </w:r>
            <w:r w:rsidR="00C05738" w:rsidRPr="00C05738">
              <w:rPr>
                <w:rFonts w:asciiTheme="majorHAnsi" w:eastAsia="SimSun" w:hAnsiTheme="majorHAnsi" w:cs="Arial"/>
                <w:sz w:val="22"/>
                <w:szCs w:val="22"/>
                <w:lang w:eastAsia="zh-CN"/>
              </w:rPr>
              <w:t>.  God is completely trustworthy.  The deeper meaning: “The Lord is the everlasting rock” (v4); “</w:t>
            </w:r>
            <w:r w:rsidR="00C05738" w:rsidRPr="00C05738">
              <w:rPr>
                <w:rFonts w:asciiTheme="majorHAnsi" w:hAnsiTheme="majorHAnsi" w:cs="Verdana"/>
                <w:color w:val="010000"/>
                <w:sz w:val="22"/>
                <w:szCs w:val="22"/>
              </w:rPr>
              <w:t>Like a woman with child, who writhes and cries out in her pangs</w:t>
            </w:r>
            <w:r w:rsidR="00C05738">
              <w:rPr>
                <w:rFonts w:asciiTheme="majorHAnsi" w:hAnsiTheme="majorHAnsi" w:cs="Verdana"/>
                <w:color w:val="010000"/>
                <w:sz w:val="22"/>
                <w:szCs w:val="22"/>
              </w:rPr>
              <w:t xml:space="preserve">” (v17) =&gt; OT; </w:t>
            </w:r>
            <w:r w:rsidR="00C05738" w:rsidRPr="009152FF">
              <w:rPr>
                <w:rFonts w:ascii="Calibri" w:hAnsi="Calibri"/>
                <w:sz w:val="22"/>
                <w:szCs w:val="22"/>
                <w:lang w:val="en-CA"/>
              </w:rPr>
              <w:t>“our dead shall live, their corpses shall rise … dwellers in the dust, awake and sing for joy”</w:t>
            </w:r>
            <w:r w:rsidR="00C05738">
              <w:rPr>
                <w:rFonts w:ascii="Calibri" w:hAnsi="Calibri"/>
                <w:sz w:val="22"/>
                <w:szCs w:val="22"/>
                <w:lang w:val="en-CA"/>
              </w:rPr>
              <w:t xml:space="preserve"> (v19) =&gt; resurrection; “</w:t>
            </w:r>
            <w:r w:rsidR="00C05738" w:rsidRPr="009152FF">
              <w:rPr>
                <w:rFonts w:asciiTheme="majorHAnsi" w:hAnsiTheme="majorHAnsi" w:cs="Verdana"/>
                <w:color w:val="010000"/>
                <w:sz w:val="22"/>
                <w:szCs w:val="22"/>
              </w:rPr>
              <w:t xml:space="preserve">the earth </w:t>
            </w:r>
            <w:r w:rsidR="00C05738">
              <w:rPr>
                <w:rFonts w:asciiTheme="majorHAnsi" w:hAnsiTheme="majorHAnsi" w:cs="Verdana"/>
                <w:color w:val="010000"/>
                <w:sz w:val="22"/>
                <w:szCs w:val="22"/>
              </w:rPr>
              <w:t>will</w:t>
            </w:r>
            <w:r w:rsidR="00C05738" w:rsidRPr="009152FF">
              <w:rPr>
                <w:rFonts w:asciiTheme="majorHAnsi" w:hAnsiTheme="majorHAnsi" w:cs="Verdana"/>
                <w:color w:val="010000"/>
                <w:sz w:val="22"/>
                <w:szCs w:val="22"/>
              </w:rPr>
              <w:t xml:space="preserve"> disclose the blood shed on it, and will no longer cover its slain”</w:t>
            </w:r>
            <w:r w:rsidR="00C05738">
              <w:rPr>
                <w:rFonts w:asciiTheme="majorHAnsi" w:hAnsiTheme="majorHAnsi" w:cs="Verdana"/>
                <w:color w:val="010000"/>
                <w:sz w:val="22"/>
                <w:szCs w:val="22"/>
              </w:rPr>
              <w:t xml:space="preserve"> (v21).  </w:t>
            </w:r>
          </w:p>
          <w:p w14:paraId="57FFF05C" w14:textId="77777777" w:rsidR="00C05738" w:rsidRPr="00C05738" w:rsidRDefault="00C05738" w:rsidP="00C05738">
            <w:pPr>
              <w:widowControl w:val="0"/>
              <w:autoSpaceDE w:val="0"/>
              <w:autoSpaceDN w:val="0"/>
              <w:adjustRightInd w:val="0"/>
              <w:jc w:val="both"/>
              <w:rPr>
                <w:rFonts w:asciiTheme="majorHAnsi" w:eastAsia="SimSun" w:hAnsiTheme="majorHAnsi" w:cs="Arial"/>
                <w:sz w:val="22"/>
                <w:szCs w:val="22"/>
                <w:lang w:eastAsia="zh-CN"/>
              </w:rPr>
            </w:pPr>
          </w:p>
          <w:p w14:paraId="5708567C" w14:textId="412C331B" w:rsidR="00C05738" w:rsidRPr="00BB1103" w:rsidRDefault="00C05738" w:rsidP="00BB1103">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The final triumph of the Lord is described as “</w:t>
            </w:r>
            <w:r w:rsidRPr="009152FF">
              <w:rPr>
                <w:rFonts w:asciiTheme="majorHAnsi" w:hAnsiTheme="majorHAnsi" w:cs="Verdana"/>
                <w:color w:val="010000"/>
                <w:sz w:val="22"/>
                <w:szCs w:val="22"/>
              </w:rPr>
              <w:t>On that day the Lord with his cruel and great and strong sword will punish Leviathan the fleeing serpent, Leviathan the twisting serpent, and he will kill the dragon that is in the sea</w:t>
            </w:r>
            <w:r>
              <w:rPr>
                <w:rFonts w:asciiTheme="majorHAnsi" w:hAnsiTheme="majorHAnsi" w:cs="Verdana"/>
                <w:color w:val="010000"/>
                <w:sz w:val="22"/>
                <w:szCs w:val="22"/>
              </w:rPr>
              <w:t xml:space="preserve">”:  God’s words is the “strong sword”.  According to the Eastern traditions, the creation of the world begins with the slaying of the dragon in the sea.  The prophet </w:t>
            </w:r>
            <w:proofErr w:type="gramStart"/>
            <w:r w:rsidR="00B76808">
              <w:rPr>
                <w:rFonts w:asciiTheme="majorHAnsi" w:hAnsiTheme="majorHAnsi" w:cs="Verdana"/>
                <w:color w:val="010000"/>
                <w:sz w:val="22"/>
                <w:szCs w:val="22"/>
              </w:rPr>
              <w:t>allude</w:t>
            </w:r>
            <w:bookmarkStart w:id="0" w:name="_GoBack"/>
            <w:bookmarkEnd w:id="0"/>
            <w:r>
              <w:rPr>
                <w:rFonts w:asciiTheme="majorHAnsi" w:hAnsiTheme="majorHAnsi" w:cs="Verdana"/>
                <w:color w:val="010000"/>
                <w:sz w:val="22"/>
                <w:szCs w:val="22"/>
              </w:rPr>
              <w:t>s</w:t>
            </w:r>
            <w:proofErr w:type="gramEnd"/>
            <w:r>
              <w:rPr>
                <w:rFonts w:asciiTheme="majorHAnsi" w:hAnsiTheme="majorHAnsi" w:cs="Verdana"/>
                <w:color w:val="010000"/>
                <w:sz w:val="22"/>
                <w:szCs w:val="22"/>
              </w:rPr>
              <w:t xml:space="preserve"> this imagery to describe God’s final victory. Recalling the theme of the vineyard introduced in </w:t>
            </w:r>
            <w:proofErr w:type="spellStart"/>
            <w:r>
              <w:rPr>
                <w:rFonts w:asciiTheme="majorHAnsi" w:hAnsiTheme="majorHAnsi" w:cs="Verdana"/>
                <w:color w:val="010000"/>
                <w:sz w:val="22"/>
                <w:szCs w:val="22"/>
              </w:rPr>
              <w:t>Chp</w:t>
            </w:r>
            <w:proofErr w:type="spellEnd"/>
            <w:r>
              <w:rPr>
                <w:rFonts w:asciiTheme="majorHAnsi" w:hAnsiTheme="majorHAnsi" w:cs="Verdana"/>
                <w:color w:val="010000"/>
                <w:sz w:val="22"/>
                <w:szCs w:val="22"/>
              </w:rPr>
              <w:t xml:space="preserve"> 5, the fruits from the vineyard will fill the world.</w:t>
            </w:r>
          </w:p>
          <w:p w14:paraId="75EAAC5C" w14:textId="77777777" w:rsidR="00BB1103" w:rsidRPr="00BB1103" w:rsidRDefault="00BB1103" w:rsidP="00BB1103">
            <w:pPr>
              <w:widowControl w:val="0"/>
              <w:autoSpaceDE w:val="0"/>
              <w:autoSpaceDN w:val="0"/>
              <w:adjustRightInd w:val="0"/>
              <w:jc w:val="both"/>
              <w:rPr>
                <w:rFonts w:asciiTheme="majorHAnsi" w:eastAsia="SimSun" w:hAnsiTheme="majorHAnsi" w:cs="Arial"/>
                <w:sz w:val="22"/>
                <w:szCs w:val="22"/>
                <w:lang w:eastAsia="zh-CN"/>
              </w:rPr>
            </w:pPr>
          </w:p>
          <w:p w14:paraId="71C17AFA" w14:textId="04C8CF0D" w:rsidR="00BB1103" w:rsidRPr="00BB1103" w:rsidRDefault="00BB1103" w:rsidP="00BB1103">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25AC1816" w14:textId="02F516F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10D15516" w14:textId="2A6E48AA" w:rsidR="00B03C9E" w:rsidRDefault="002D6361" w:rsidP="00B03C9E">
            <w:pPr>
              <w:rPr>
                <w:rFonts w:ascii="Calibri" w:hAnsi="Calibri" w:cs="Arial"/>
                <w:sz w:val="22"/>
                <w:szCs w:val="22"/>
              </w:rPr>
            </w:pPr>
            <w:r>
              <w:rPr>
                <w:rFonts w:ascii="Calibri" w:hAnsi="Calibri" w:cs="Arial"/>
                <w:sz w:val="22"/>
                <w:szCs w:val="22"/>
              </w:rPr>
              <w:t>NCBC p 7</w:t>
            </w:r>
          </w:p>
          <w:p w14:paraId="63E65BD3" w14:textId="77777777" w:rsidR="002D6361" w:rsidRDefault="002D6361" w:rsidP="00B03C9E">
            <w:pPr>
              <w:rPr>
                <w:rFonts w:ascii="Calibri" w:hAnsi="Calibri" w:cs="Arial"/>
                <w:sz w:val="22"/>
                <w:szCs w:val="22"/>
              </w:rPr>
            </w:pPr>
            <w:proofErr w:type="spellStart"/>
            <w:r>
              <w:rPr>
                <w:rFonts w:ascii="Calibri" w:hAnsi="Calibri" w:cs="Arial"/>
                <w:sz w:val="22"/>
                <w:szCs w:val="22"/>
              </w:rPr>
              <w:t>Lk</w:t>
            </w:r>
            <w:proofErr w:type="spellEnd"/>
            <w:r>
              <w:rPr>
                <w:rFonts w:ascii="Calibri" w:hAnsi="Calibri" w:cs="Arial"/>
                <w:sz w:val="22"/>
                <w:szCs w:val="22"/>
              </w:rPr>
              <w:t xml:space="preserve"> 21:25-28</w:t>
            </w:r>
          </w:p>
          <w:p w14:paraId="7E932B5C" w14:textId="77777777" w:rsidR="002D6361" w:rsidRDefault="002D6361" w:rsidP="00B03C9E">
            <w:pPr>
              <w:rPr>
                <w:rFonts w:ascii="Calibri" w:hAnsi="Calibri" w:cs="Arial"/>
                <w:sz w:val="22"/>
                <w:szCs w:val="22"/>
              </w:rPr>
            </w:pPr>
            <w:r>
              <w:rPr>
                <w:rFonts w:ascii="Calibri" w:hAnsi="Calibri" w:cs="Arial"/>
                <w:sz w:val="22"/>
                <w:szCs w:val="22"/>
              </w:rPr>
              <w:t>Mt 24:29-31</w:t>
            </w:r>
          </w:p>
          <w:p w14:paraId="08751128" w14:textId="77777777" w:rsidR="002D6361" w:rsidRDefault="002D6361" w:rsidP="00B03C9E">
            <w:pPr>
              <w:rPr>
                <w:rFonts w:ascii="Calibri" w:hAnsi="Calibri" w:cs="Arial"/>
                <w:sz w:val="22"/>
                <w:szCs w:val="22"/>
              </w:rPr>
            </w:pPr>
            <w:r>
              <w:rPr>
                <w:rFonts w:ascii="Calibri" w:hAnsi="Calibri" w:cs="Arial"/>
                <w:sz w:val="22"/>
                <w:szCs w:val="22"/>
              </w:rPr>
              <w:t>Mk 13:24-27</w:t>
            </w:r>
          </w:p>
          <w:p w14:paraId="6117A54D" w14:textId="77777777" w:rsidR="009152FF" w:rsidRDefault="009152FF" w:rsidP="00B03C9E">
            <w:pPr>
              <w:rPr>
                <w:rFonts w:ascii="Calibri" w:hAnsi="Calibri" w:cs="Arial"/>
                <w:sz w:val="22"/>
                <w:szCs w:val="22"/>
              </w:rPr>
            </w:pPr>
          </w:p>
          <w:p w14:paraId="2280F9D1" w14:textId="712716C2" w:rsidR="005A3A06" w:rsidRDefault="009152FF" w:rsidP="00F80534">
            <w:pPr>
              <w:rPr>
                <w:rFonts w:ascii="Calibri" w:hAnsi="Calibri" w:cs="Arial"/>
                <w:sz w:val="22"/>
                <w:szCs w:val="22"/>
              </w:rPr>
            </w:pPr>
            <w:r>
              <w:rPr>
                <w:rFonts w:ascii="Calibri" w:hAnsi="Calibri" w:cs="Arial"/>
                <w:sz w:val="22"/>
                <w:szCs w:val="22"/>
              </w:rPr>
              <w:t>Is 24:5-6, Gen 1:2</w:t>
            </w:r>
          </w:p>
          <w:p w14:paraId="5D607E21" w14:textId="26E9E888" w:rsidR="009152FF" w:rsidRDefault="009152FF" w:rsidP="00F80534">
            <w:pPr>
              <w:rPr>
                <w:rFonts w:ascii="Calibri" w:hAnsi="Calibri" w:cs="Arial"/>
                <w:sz w:val="22"/>
                <w:szCs w:val="22"/>
              </w:rPr>
            </w:pPr>
            <w:r>
              <w:rPr>
                <w:rFonts w:ascii="Calibri" w:hAnsi="Calibri" w:cs="Arial"/>
                <w:sz w:val="22"/>
                <w:szCs w:val="22"/>
              </w:rPr>
              <w:t>SN 1</w:t>
            </w:r>
          </w:p>
          <w:p w14:paraId="0B325D7E" w14:textId="77777777" w:rsidR="0046539A" w:rsidRDefault="0046539A" w:rsidP="00F80534">
            <w:pPr>
              <w:rPr>
                <w:rFonts w:ascii="Calibri" w:hAnsi="Calibri" w:cs="Arial"/>
                <w:sz w:val="22"/>
                <w:szCs w:val="22"/>
              </w:rPr>
            </w:pPr>
          </w:p>
          <w:p w14:paraId="26396897" w14:textId="77777777" w:rsidR="00D736B3" w:rsidRDefault="00D736B3" w:rsidP="00F80534">
            <w:pPr>
              <w:rPr>
                <w:rFonts w:ascii="Calibri" w:hAnsi="Calibri" w:cs="Arial"/>
                <w:sz w:val="22"/>
                <w:szCs w:val="22"/>
              </w:rPr>
            </w:pPr>
          </w:p>
          <w:p w14:paraId="036E3D14" w14:textId="77777777" w:rsidR="00D736B3" w:rsidRDefault="00D736B3" w:rsidP="00F80534">
            <w:pPr>
              <w:rPr>
                <w:rFonts w:ascii="Calibri" w:hAnsi="Calibri" w:cs="Arial"/>
                <w:sz w:val="22"/>
                <w:szCs w:val="22"/>
              </w:rPr>
            </w:pPr>
          </w:p>
          <w:p w14:paraId="3729E209" w14:textId="77777777" w:rsidR="00D736B3" w:rsidRDefault="00D736B3" w:rsidP="00F80534">
            <w:pPr>
              <w:rPr>
                <w:rFonts w:ascii="Calibri" w:hAnsi="Calibri" w:cs="Arial"/>
                <w:sz w:val="22"/>
                <w:szCs w:val="22"/>
              </w:rPr>
            </w:pPr>
          </w:p>
          <w:p w14:paraId="384F4758" w14:textId="77777777" w:rsidR="00D736B3" w:rsidRDefault="00D736B3" w:rsidP="00F80534">
            <w:pPr>
              <w:rPr>
                <w:rFonts w:ascii="Calibri" w:hAnsi="Calibri" w:cs="Arial"/>
                <w:sz w:val="22"/>
                <w:szCs w:val="22"/>
              </w:rPr>
            </w:pPr>
            <w:r>
              <w:rPr>
                <w:rFonts w:ascii="Calibri" w:hAnsi="Calibri" w:cs="Arial"/>
                <w:sz w:val="22"/>
                <w:szCs w:val="22"/>
              </w:rPr>
              <w:t xml:space="preserve">Is 24:14-15, </w:t>
            </w:r>
          </w:p>
          <w:p w14:paraId="39539388" w14:textId="77777777" w:rsidR="00D736B3" w:rsidRDefault="00D736B3" w:rsidP="00D736B3">
            <w:pPr>
              <w:rPr>
                <w:rFonts w:ascii="Calibri" w:hAnsi="Calibri" w:cs="Arial"/>
                <w:sz w:val="22"/>
                <w:szCs w:val="22"/>
              </w:rPr>
            </w:pPr>
            <w:r>
              <w:rPr>
                <w:rFonts w:ascii="Calibri" w:hAnsi="Calibri" w:cs="Arial"/>
                <w:sz w:val="22"/>
                <w:szCs w:val="22"/>
              </w:rPr>
              <w:t xml:space="preserve">1 </w:t>
            </w:r>
            <w:proofErr w:type="spellStart"/>
            <w:r>
              <w:rPr>
                <w:rFonts w:ascii="Calibri" w:hAnsi="Calibri" w:cs="Arial"/>
                <w:sz w:val="22"/>
                <w:szCs w:val="22"/>
              </w:rPr>
              <w:t>Thess</w:t>
            </w:r>
            <w:proofErr w:type="spellEnd"/>
            <w:r>
              <w:rPr>
                <w:rFonts w:ascii="Calibri" w:hAnsi="Calibri" w:cs="Arial"/>
                <w:sz w:val="22"/>
                <w:szCs w:val="22"/>
              </w:rPr>
              <w:t xml:space="preserve"> 5:16-18</w:t>
            </w:r>
          </w:p>
          <w:p w14:paraId="564FADEF" w14:textId="77777777" w:rsidR="00D736B3" w:rsidRDefault="00D736B3" w:rsidP="00D736B3">
            <w:pPr>
              <w:rPr>
                <w:rFonts w:ascii="Calibri" w:hAnsi="Calibri" w:cs="Arial"/>
                <w:sz w:val="22"/>
                <w:szCs w:val="22"/>
              </w:rPr>
            </w:pPr>
            <w:r>
              <w:rPr>
                <w:rFonts w:ascii="Calibri" w:hAnsi="Calibri" w:cs="Arial"/>
                <w:sz w:val="22"/>
                <w:szCs w:val="22"/>
              </w:rPr>
              <w:t>C&amp;S p 52</w:t>
            </w:r>
          </w:p>
          <w:p w14:paraId="245E32D0" w14:textId="77777777" w:rsidR="00D736B3" w:rsidRDefault="00D736B3" w:rsidP="00D736B3">
            <w:pPr>
              <w:rPr>
                <w:rFonts w:ascii="Calibri" w:hAnsi="Calibri" w:cs="Arial"/>
                <w:sz w:val="22"/>
                <w:szCs w:val="22"/>
              </w:rPr>
            </w:pPr>
          </w:p>
          <w:p w14:paraId="600CFA48" w14:textId="77777777" w:rsidR="00D736B3" w:rsidRDefault="00D736B3" w:rsidP="00D736B3">
            <w:pPr>
              <w:rPr>
                <w:rFonts w:ascii="Calibri" w:hAnsi="Calibri" w:cs="Arial"/>
                <w:sz w:val="22"/>
                <w:szCs w:val="22"/>
              </w:rPr>
            </w:pPr>
            <w:r>
              <w:rPr>
                <w:rFonts w:ascii="Calibri" w:hAnsi="Calibri" w:cs="Arial"/>
                <w:sz w:val="22"/>
                <w:szCs w:val="22"/>
              </w:rPr>
              <w:t>Is 24:23, Rev 4:4</w:t>
            </w:r>
          </w:p>
          <w:p w14:paraId="4CD00870" w14:textId="77777777" w:rsidR="00D736B3" w:rsidRDefault="00D736B3" w:rsidP="00D736B3">
            <w:pPr>
              <w:rPr>
                <w:rFonts w:ascii="Calibri" w:hAnsi="Calibri" w:cs="Arial"/>
                <w:sz w:val="22"/>
                <w:szCs w:val="22"/>
              </w:rPr>
            </w:pPr>
            <w:r>
              <w:rPr>
                <w:rFonts w:ascii="Calibri" w:hAnsi="Calibri" w:cs="Arial"/>
                <w:sz w:val="22"/>
                <w:szCs w:val="22"/>
              </w:rPr>
              <w:t>NCBC p 67</w:t>
            </w:r>
          </w:p>
          <w:p w14:paraId="63E09756" w14:textId="77777777" w:rsidR="00D736B3" w:rsidRDefault="00D736B3" w:rsidP="00D736B3">
            <w:pPr>
              <w:rPr>
                <w:rFonts w:ascii="Calibri" w:hAnsi="Calibri" w:cs="Arial"/>
                <w:sz w:val="22"/>
                <w:szCs w:val="22"/>
              </w:rPr>
            </w:pPr>
          </w:p>
          <w:p w14:paraId="3A1AB89A" w14:textId="77777777" w:rsidR="00D736B3" w:rsidRDefault="00D736B3" w:rsidP="00D736B3">
            <w:pPr>
              <w:rPr>
                <w:rFonts w:ascii="Calibri" w:hAnsi="Calibri" w:cs="Arial"/>
                <w:sz w:val="22"/>
                <w:szCs w:val="22"/>
              </w:rPr>
            </w:pPr>
          </w:p>
          <w:p w14:paraId="2E28B72D" w14:textId="77777777" w:rsidR="00D736B3" w:rsidRDefault="00D736B3" w:rsidP="00D736B3">
            <w:pPr>
              <w:rPr>
                <w:rFonts w:ascii="Calibri" w:hAnsi="Calibri" w:cs="Arial"/>
                <w:sz w:val="22"/>
                <w:szCs w:val="22"/>
              </w:rPr>
            </w:pPr>
            <w:r>
              <w:rPr>
                <w:rFonts w:ascii="Calibri" w:hAnsi="Calibri" w:cs="Arial"/>
                <w:sz w:val="22"/>
                <w:szCs w:val="22"/>
              </w:rPr>
              <w:t>Is 25:6-8, NCBC p 67-68</w:t>
            </w:r>
          </w:p>
          <w:p w14:paraId="4D6F5D2E" w14:textId="77777777" w:rsidR="00D736B3" w:rsidRDefault="00D736B3" w:rsidP="00D736B3">
            <w:pPr>
              <w:rPr>
                <w:rFonts w:ascii="Calibri" w:hAnsi="Calibri" w:cs="Arial"/>
                <w:sz w:val="22"/>
                <w:szCs w:val="22"/>
              </w:rPr>
            </w:pPr>
            <w:r>
              <w:rPr>
                <w:rFonts w:ascii="Calibri" w:hAnsi="Calibri" w:cs="Arial"/>
                <w:sz w:val="22"/>
                <w:szCs w:val="22"/>
              </w:rPr>
              <w:t>SN 2</w:t>
            </w:r>
          </w:p>
          <w:p w14:paraId="4456926A" w14:textId="77777777" w:rsidR="003C3A56" w:rsidRDefault="003C3A56" w:rsidP="00D736B3">
            <w:pPr>
              <w:rPr>
                <w:rFonts w:ascii="Calibri" w:hAnsi="Calibri" w:cs="Arial"/>
                <w:sz w:val="22"/>
                <w:szCs w:val="22"/>
              </w:rPr>
            </w:pPr>
          </w:p>
          <w:p w14:paraId="483BCB24" w14:textId="77777777" w:rsidR="003C3A56" w:rsidRDefault="003C3A56" w:rsidP="00D736B3">
            <w:pPr>
              <w:rPr>
                <w:rFonts w:ascii="Calibri" w:hAnsi="Calibri" w:cs="Arial"/>
                <w:sz w:val="22"/>
                <w:szCs w:val="22"/>
              </w:rPr>
            </w:pPr>
          </w:p>
          <w:p w14:paraId="38ED0DBA" w14:textId="77777777" w:rsidR="003C3A56" w:rsidRDefault="003C3A56" w:rsidP="00D736B3">
            <w:pPr>
              <w:rPr>
                <w:rFonts w:ascii="Calibri" w:hAnsi="Calibri" w:cs="Arial"/>
                <w:sz w:val="22"/>
                <w:szCs w:val="22"/>
              </w:rPr>
            </w:pPr>
          </w:p>
          <w:p w14:paraId="793476C1" w14:textId="77777777" w:rsidR="003C3A56" w:rsidRDefault="003C3A56" w:rsidP="00D736B3">
            <w:pPr>
              <w:rPr>
                <w:rFonts w:ascii="Calibri" w:hAnsi="Calibri" w:cs="Arial"/>
                <w:sz w:val="22"/>
                <w:szCs w:val="22"/>
              </w:rPr>
            </w:pPr>
          </w:p>
          <w:p w14:paraId="6CBCB050" w14:textId="77777777" w:rsidR="003C3A56" w:rsidRDefault="003C3A56" w:rsidP="00D736B3">
            <w:pPr>
              <w:rPr>
                <w:rFonts w:ascii="Calibri" w:hAnsi="Calibri" w:cs="Arial"/>
                <w:sz w:val="22"/>
                <w:szCs w:val="22"/>
              </w:rPr>
            </w:pPr>
          </w:p>
          <w:p w14:paraId="79106467" w14:textId="77777777" w:rsidR="003C3A56" w:rsidRDefault="003C3A56" w:rsidP="00D736B3">
            <w:pPr>
              <w:rPr>
                <w:rFonts w:ascii="Calibri" w:hAnsi="Calibri" w:cs="Arial"/>
                <w:sz w:val="22"/>
                <w:szCs w:val="22"/>
              </w:rPr>
            </w:pPr>
          </w:p>
          <w:p w14:paraId="04E8C8A5" w14:textId="77777777" w:rsidR="003C3A56" w:rsidRDefault="003C3A56" w:rsidP="00D736B3">
            <w:pPr>
              <w:rPr>
                <w:rFonts w:ascii="Calibri" w:hAnsi="Calibri" w:cs="Arial"/>
                <w:sz w:val="22"/>
                <w:szCs w:val="22"/>
              </w:rPr>
            </w:pPr>
            <w:r>
              <w:rPr>
                <w:rFonts w:ascii="Calibri" w:hAnsi="Calibri" w:cs="Arial"/>
                <w:sz w:val="22"/>
                <w:szCs w:val="22"/>
              </w:rPr>
              <w:t>CCC 1402-3, SN 3</w:t>
            </w:r>
          </w:p>
          <w:p w14:paraId="71661F4E" w14:textId="77777777" w:rsidR="003C3A56" w:rsidRDefault="003C3A56" w:rsidP="00D736B3">
            <w:pPr>
              <w:rPr>
                <w:rFonts w:ascii="Calibri" w:hAnsi="Calibri" w:cs="Arial"/>
                <w:sz w:val="22"/>
                <w:szCs w:val="22"/>
              </w:rPr>
            </w:pPr>
          </w:p>
          <w:p w14:paraId="75CBEA78" w14:textId="77777777" w:rsidR="003C3A56" w:rsidRDefault="003C3A56" w:rsidP="00D736B3">
            <w:pPr>
              <w:rPr>
                <w:rFonts w:ascii="Calibri" w:hAnsi="Calibri" w:cs="Arial"/>
                <w:sz w:val="22"/>
                <w:szCs w:val="22"/>
              </w:rPr>
            </w:pPr>
          </w:p>
          <w:p w14:paraId="2AEEF69B" w14:textId="77777777" w:rsidR="003C3A56" w:rsidRDefault="003C3A56" w:rsidP="00D736B3">
            <w:pPr>
              <w:rPr>
                <w:rFonts w:ascii="Calibri" w:hAnsi="Calibri" w:cs="Arial"/>
                <w:sz w:val="22"/>
                <w:szCs w:val="22"/>
              </w:rPr>
            </w:pPr>
          </w:p>
          <w:p w14:paraId="4BF15B16" w14:textId="77777777" w:rsidR="003C3A56" w:rsidRDefault="003C3A56" w:rsidP="00D736B3">
            <w:pPr>
              <w:rPr>
                <w:rFonts w:ascii="Calibri" w:hAnsi="Calibri" w:cs="Arial"/>
                <w:sz w:val="22"/>
                <w:szCs w:val="22"/>
              </w:rPr>
            </w:pPr>
            <w:r>
              <w:rPr>
                <w:rFonts w:ascii="Calibri" w:hAnsi="Calibri" w:cs="Arial"/>
                <w:sz w:val="22"/>
                <w:szCs w:val="22"/>
              </w:rPr>
              <w:t xml:space="preserve">Is 25:6, </w:t>
            </w:r>
            <w:proofErr w:type="spellStart"/>
            <w:r>
              <w:rPr>
                <w:rFonts w:ascii="Calibri" w:hAnsi="Calibri" w:cs="Arial"/>
                <w:sz w:val="22"/>
                <w:szCs w:val="22"/>
              </w:rPr>
              <w:t>Jn</w:t>
            </w:r>
            <w:proofErr w:type="spellEnd"/>
            <w:r>
              <w:rPr>
                <w:rFonts w:ascii="Calibri" w:hAnsi="Calibri" w:cs="Arial"/>
                <w:sz w:val="22"/>
                <w:szCs w:val="22"/>
              </w:rPr>
              <w:t xml:space="preserve"> 2:1ff</w:t>
            </w:r>
          </w:p>
          <w:p w14:paraId="2F66AD05" w14:textId="77777777" w:rsidR="003C3A56" w:rsidRDefault="003C3A56" w:rsidP="00D736B3">
            <w:pPr>
              <w:rPr>
                <w:rFonts w:ascii="Calibri" w:hAnsi="Calibri" w:cs="Arial"/>
                <w:sz w:val="22"/>
                <w:szCs w:val="22"/>
              </w:rPr>
            </w:pPr>
            <w:r>
              <w:rPr>
                <w:rFonts w:ascii="Calibri" w:hAnsi="Calibri" w:cs="Arial"/>
                <w:sz w:val="22"/>
                <w:szCs w:val="22"/>
              </w:rPr>
              <w:t>C&amp;S p 52</w:t>
            </w:r>
          </w:p>
          <w:p w14:paraId="0AEA16CE" w14:textId="77777777" w:rsidR="003C3A56" w:rsidRDefault="003C3A56" w:rsidP="00D736B3">
            <w:pPr>
              <w:rPr>
                <w:rFonts w:ascii="Calibri" w:hAnsi="Calibri" w:cs="Arial"/>
                <w:sz w:val="22"/>
                <w:szCs w:val="22"/>
              </w:rPr>
            </w:pPr>
            <w:r>
              <w:rPr>
                <w:rFonts w:ascii="Calibri" w:hAnsi="Calibri" w:cs="Arial"/>
                <w:sz w:val="22"/>
                <w:szCs w:val="22"/>
              </w:rPr>
              <w:t>1Cor 3:12, Mt 27:51</w:t>
            </w:r>
          </w:p>
          <w:p w14:paraId="3DE492C8" w14:textId="77777777" w:rsidR="003C3A56" w:rsidRDefault="003C3A56" w:rsidP="00D736B3">
            <w:pPr>
              <w:rPr>
                <w:rFonts w:ascii="Calibri" w:hAnsi="Calibri" w:cs="Arial"/>
                <w:sz w:val="22"/>
                <w:szCs w:val="22"/>
              </w:rPr>
            </w:pPr>
            <w:r>
              <w:rPr>
                <w:rFonts w:ascii="Calibri" w:hAnsi="Calibri" w:cs="Arial"/>
                <w:sz w:val="22"/>
                <w:szCs w:val="22"/>
              </w:rPr>
              <w:t>NCBC p 68, C&amp;S p 52</w:t>
            </w:r>
          </w:p>
          <w:p w14:paraId="5E2CAFC1" w14:textId="77777777" w:rsidR="003C3A56" w:rsidRDefault="003C3A56" w:rsidP="00D736B3">
            <w:pPr>
              <w:rPr>
                <w:rFonts w:ascii="Calibri" w:hAnsi="Calibri" w:cs="Arial"/>
                <w:sz w:val="22"/>
                <w:szCs w:val="22"/>
              </w:rPr>
            </w:pPr>
            <w:r>
              <w:rPr>
                <w:rFonts w:ascii="Calibri" w:hAnsi="Calibri" w:cs="Arial"/>
                <w:sz w:val="22"/>
                <w:szCs w:val="22"/>
              </w:rPr>
              <w:t>Rev 21:3-4</w:t>
            </w:r>
          </w:p>
          <w:p w14:paraId="735F6397" w14:textId="77777777" w:rsidR="003C3A56" w:rsidRDefault="003C3A56" w:rsidP="00D736B3">
            <w:pPr>
              <w:rPr>
                <w:rFonts w:ascii="Calibri" w:hAnsi="Calibri" w:cs="Arial"/>
                <w:sz w:val="22"/>
                <w:szCs w:val="22"/>
              </w:rPr>
            </w:pPr>
          </w:p>
          <w:p w14:paraId="2D7C87F3" w14:textId="77777777" w:rsidR="003C3A56" w:rsidRDefault="003C3A56" w:rsidP="00D736B3">
            <w:pPr>
              <w:rPr>
                <w:rFonts w:ascii="Calibri" w:hAnsi="Calibri" w:cs="Arial"/>
                <w:sz w:val="22"/>
                <w:szCs w:val="22"/>
              </w:rPr>
            </w:pPr>
          </w:p>
          <w:p w14:paraId="3030A967" w14:textId="77777777" w:rsidR="003C3A56" w:rsidRDefault="003C3A56" w:rsidP="003C3A56">
            <w:pPr>
              <w:rPr>
                <w:rFonts w:ascii="Calibri" w:hAnsi="Calibri" w:cs="Arial"/>
                <w:sz w:val="22"/>
                <w:szCs w:val="22"/>
              </w:rPr>
            </w:pPr>
            <w:r>
              <w:rPr>
                <w:rFonts w:ascii="Calibri" w:hAnsi="Calibri" w:cs="Arial"/>
                <w:sz w:val="22"/>
                <w:szCs w:val="22"/>
              </w:rPr>
              <w:t xml:space="preserve">NCBC p 69, Mt 16:18, Ps 18:3, 118:22, </w:t>
            </w:r>
          </w:p>
          <w:p w14:paraId="6187B7A3" w14:textId="77777777" w:rsidR="003C3A56" w:rsidRDefault="003C3A56" w:rsidP="003C3A56">
            <w:pPr>
              <w:rPr>
                <w:rFonts w:ascii="Calibri" w:hAnsi="Calibri" w:cs="Arial"/>
                <w:sz w:val="22"/>
                <w:szCs w:val="22"/>
              </w:rPr>
            </w:pPr>
            <w:r>
              <w:rPr>
                <w:rFonts w:ascii="Calibri" w:hAnsi="Calibri" w:cs="Arial"/>
                <w:sz w:val="22"/>
                <w:szCs w:val="22"/>
              </w:rPr>
              <w:t>1Cor 10:4</w:t>
            </w:r>
          </w:p>
          <w:p w14:paraId="2E9CD28A" w14:textId="77777777" w:rsidR="00C05738" w:rsidRDefault="00C05738" w:rsidP="003C3A56">
            <w:pPr>
              <w:rPr>
                <w:rFonts w:ascii="Calibri" w:hAnsi="Calibri" w:cs="Arial"/>
                <w:sz w:val="22"/>
                <w:szCs w:val="22"/>
              </w:rPr>
            </w:pPr>
          </w:p>
          <w:p w14:paraId="55E87D98" w14:textId="77777777" w:rsidR="00C05738" w:rsidRDefault="00C05738" w:rsidP="003C3A56">
            <w:pPr>
              <w:rPr>
                <w:rFonts w:ascii="Calibri" w:hAnsi="Calibri" w:cs="Arial"/>
                <w:sz w:val="22"/>
                <w:szCs w:val="22"/>
              </w:rPr>
            </w:pPr>
          </w:p>
          <w:p w14:paraId="1B101AC1" w14:textId="53DF1E1A" w:rsidR="00C05738" w:rsidRDefault="00C05738" w:rsidP="003C3A56">
            <w:pPr>
              <w:rPr>
                <w:rFonts w:ascii="Calibri" w:hAnsi="Calibri" w:cs="Arial"/>
                <w:sz w:val="22"/>
                <w:szCs w:val="22"/>
              </w:rPr>
            </w:pPr>
            <w:r>
              <w:rPr>
                <w:rFonts w:ascii="Calibri" w:hAnsi="Calibri" w:cs="Arial"/>
                <w:sz w:val="22"/>
                <w:szCs w:val="22"/>
              </w:rPr>
              <w:t>NJBC, Gen 4:10</w:t>
            </w:r>
          </w:p>
          <w:p w14:paraId="0B5B734F" w14:textId="5CE88987" w:rsidR="00C05738" w:rsidRDefault="00C05738" w:rsidP="003C3A56">
            <w:pPr>
              <w:rPr>
                <w:rFonts w:ascii="Calibri" w:hAnsi="Calibri" w:cs="Arial"/>
                <w:sz w:val="22"/>
                <w:szCs w:val="22"/>
              </w:rPr>
            </w:pPr>
            <w:proofErr w:type="spellStart"/>
            <w:r>
              <w:rPr>
                <w:rFonts w:ascii="Calibri" w:hAnsi="Calibri" w:cs="Arial"/>
                <w:sz w:val="22"/>
                <w:szCs w:val="22"/>
              </w:rPr>
              <w:t>Heb</w:t>
            </w:r>
            <w:proofErr w:type="spellEnd"/>
            <w:r>
              <w:rPr>
                <w:rFonts w:ascii="Calibri" w:hAnsi="Calibri" w:cs="Arial"/>
                <w:sz w:val="22"/>
                <w:szCs w:val="22"/>
              </w:rPr>
              <w:t xml:space="preserve"> 12:24, Rev 6:10</w:t>
            </w:r>
          </w:p>
          <w:p w14:paraId="5FF0D9BB" w14:textId="77777777" w:rsidR="00C05738" w:rsidRDefault="00C05738" w:rsidP="003C3A56">
            <w:pPr>
              <w:rPr>
                <w:rFonts w:ascii="Calibri" w:hAnsi="Calibri" w:cs="Arial"/>
                <w:sz w:val="22"/>
                <w:szCs w:val="22"/>
              </w:rPr>
            </w:pPr>
          </w:p>
          <w:p w14:paraId="17DCA58A" w14:textId="77777777" w:rsidR="00C05738" w:rsidRDefault="00C05738" w:rsidP="003C3A56">
            <w:pPr>
              <w:rPr>
                <w:rFonts w:ascii="Calibri" w:hAnsi="Calibri" w:cs="Arial"/>
                <w:sz w:val="22"/>
                <w:szCs w:val="22"/>
              </w:rPr>
            </w:pPr>
            <w:r>
              <w:rPr>
                <w:rFonts w:ascii="Calibri" w:hAnsi="Calibri" w:cs="Arial"/>
                <w:sz w:val="22"/>
                <w:szCs w:val="22"/>
              </w:rPr>
              <w:t xml:space="preserve">IS 27:1, </w:t>
            </w:r>
            <w:proofErr w:type="spellStart"/>
            <w:r>
              <w:rPr>
                <w:rFonts w:ascii="Calibri" w:hAnsi="Calibri" w:cs="Arial"/>
                <w:sz w:val="22"/>
                <w:szCs w:val="22"/>
              </w:rPr>
              <w:t>Heb</w:t>
            </w:r>
            <w:proofErr w:type="spellEnd"/>
            <w:r>
              <w:rPr>
                <w:rFonts w:ascii="Calibri" w:hAnsi="Calibri" w:cs="Arial"/>
                <w:sz w:val="22"/>
                <w:szCs w:val="22"/>
              </w:rPr>
              <w:t xml:space="preserve"> 4:12,</w:t>
            </w:r>
          </w:p>
          <w:p w14:paraId="06C76C9D" w14:textId="78271D6A" w:rsidR="00C05738" w:rsidRDefault="00C05738" w:rsidP="003C3A56">
            <w:pPr>
              <w:rPr>
                <w:rFonts w:ascii="Calibri" w:hAnsi="Calibri" w:cs="Arial"/>
                <w:sz w:val="22"/>
                <w:szCs w:val="22"/>
              </w:rPr>
            </w:pPr>
            <w:r>
              <w:rPr>
                <w:rFonts w:ascii="Calibri" w:hAnsi="Calibri" w:cs="Arial"/>
                <w:sz w:val="22"/>
                <w:szCs w:val="22"/>
              </w:rPr>
              <w:t>Phil 6:17, Rev 1:16, 13:1</w:t>
            </w:r>
          </w:p>
          <w:p w14:paraId="628DEB2C" w14:textId="77777777" w:rsidR="00C05738" w:rsidRDefault="00C05738" w:rsidP="003C3A56">
            <w:pPr>
              <w:rPr>
                <w:rFonts w:ascii="Calibri" w:hAnsi="Calibri" w:cs="Arial"/>
                <w:sz w:val="22"/>
                <w:szCs w:val="22"/>
              </w:rPr>
            </w:pPr>
          </w:p>
          <w:p w14:paraId="0EFA9E1F" w14:textId="55DF911C" w:rsidR="00C05738" w:rsidRPr="00FE1820" w:rsidRDefault="00C05738" w:rsidP="003C3A56">
            <w:pPr>
              <w:rPr>
                <w:rFonts w:ascii="Calibri" w:hAnsi="Calibri" w:cs="Arial"/>
                <w:sz w:val="22"/>
                <w:szCs w:val="22"/>
              </w:rPr>
            </w:pPr>
          </w:p>
        </w:tc>
      </w:tr>
      <w:tr w:rsidR="004454B2" w:rsidRPr="008D630A" w14:paraId="79A9A1E5" w14:textId="77777777" w:rsidTr="00AA6F44">
        <w:tc>
          <w:tcPr>
            <w:tcW w:w="515" w:type="dxa"/>
          </w:tcPr>
          <w:p w14:paraId="4A94827E" w14:textId="2B9E6F78"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73935674" w:rsidR="004454B2" w:rsidRDefault="00AE297A" w:rsidP="007D0D91">
            <w:pPr>
              <w:jc w:val="both"/>
              <w:rPr>
                <w:rFonts w:ascii="Calibri" w:hAnsi="Calibri" w:cs="Arial"/>
                <w:b/>
                <w:sz w:val="22"/>
                <w:szCs w:val="22"/>
                <w:u w:val="single"/>
              </w:rPr>
            </w:pPr>
            <w:r>
              <w:rPr>
                <w:rFonts w:ascii="Calibri" w:hAnsi="Calibri" w:cs="Arial"/>
                <w:b/>
                <w:sz w:val="22"/>
                <w:szCs w:val="22"/>
                <w:u w:val="single"/>
              </w:rPr>
              <w:t>Appreciation of God’s Words</w:t>
            </w:r>
          </w:p>
          <w:p w14:paraId="49C71A58" w14:textId="77777777" w:rsidR="004454B2" w:rsidRDefault="004454B2" w:rsidP="004454B2">
            <w:pPr>
              <w:jc w:val="both"/>
              <w:rPr>
                <w:rFonts w:ascii="Calibri" w:eastAsia="SimSun" w:hAnsi="Calibri" w:cs="Arial"/>
                <w:sz w:val="22"/>
                <w:szCs w:val="22"/>
                <w:lang w:eastAsia="zh-CN"/>
              </w:rPr>
            </w:pPr>
          </w:p>
          <w:p w14:paraId="55494B51" w14:textId="5D365049" w:rsidR="005A3A06" w:rsidRPr="00BB1103" w:rsidRDefault="005A3A06" w:rsidP="00BB1103">
            <w:pPr>
              <w:pStyle w:val="ListParagraph"/>
              <w:widowControl w:val="0"/>
              <w:numPr>
                <w:ilvl w:val="0"/>
                <w:numId w:val="4"/>
              </w:numPr>
              <w:autoSpaceDE w:val="0"/>
              <w:autoSpaceDN w:val="0"/>
              <w:adjustRightInd w:val="0"/>
              <w:jc w:val="both"/>
              <w:rPr>
                <w:rFonts w:asciiTheme="majorHAnsi" w:hAnsiTheme="majorHAnsi" w:cs="Arial"/>
                <w:sz w:val="22"/>
                <w:szCs w:val="22"/>
              </w:rPr>
            </w:pPr>
            <w:r w:rsidRPr="00BB1103">
              <w:rPr>
                <w:rFonts w:ascii="Calibri" w:hAnsi="Calibri" w:cs="Arial"/>
                <w:sz w:val="22"/>
                <w:szCs w:val="22"/>
              </w:rPr>
              <w:t>“</w:t>
            </w:r>
            <w:r w:rsidR="00BB1103" w:rsidRPr="00BB1103">
              <w:rPr>
                <w:rFonts w:asciiTheme="majorHAnsi" w:hAnsiTheme="majorHAnsi" w:cs="Arial"/>
                <w:sz w:val="22"/>
                <w:szCs w:val="22"/>
              </w:rPr>
              <w:t>O</w:t>
            </w:r>
            <w:r w:rsidR="00BB1103" w:rsidRPr="00BB1103">
              <w:rPr>
                <w:rFonts w:asciiTheme="majorHAnsi" w:hAnsiTheme="majorHAnsi" w:cs="Verdana"/>
                <w:color w:val="010000"/>
                <w:sz w:val="22"/>
                <w:szCs w:val="22"/>
              </w:rPr>
              <w:t>n this mountain the Lord of hosts will make for all peoples a feast of rich food, a feast of well-matured wines, of rich food filled with marrow, of well-matured wines strained clear</w:t>
            </w:r>
            <w:r w:rsidR="00BB1103">
              <w:rPr>
                <w:rFonts w:asciiTheme="majorHAnsi" w:hAnsiTheme="majorHAnsi" w:cs="Verdana"/>
                <w:color w:val="010000"/>
                <w:sz w:val="22"/>
                <w:szCs w:val="22"/>
              </w:rPr>
              <w:t>”</w:t>
            </w:r>
          </w:p>
          <w:p w14:paraId="07B2EE5E" w14:textId="77777777" w:rsidR="00BB1103" w:rsidRPr="00BB1103" w:rsidRDefault="00BB1103" w:rsidP="00BB1103">
            <w:pPr>
              <w:widowControl w:val="0"/>
              <w:autoSpaceDE w:val="0"/>
              <w:autoSpaceDN w:val="0"/>
              <w:adjustRightInd w:val="0"/>
              <w:jc w:val="both"/>
              <w:rPr>
                <w:rFonts w:asciiTheme="majorHAnsi" w:hAnsiTheme="majorHAnsi" w:cs="Arial"/>
                <w:sz w:val="22"/>
                <w:szCs w:val="22"/>
              </w:rPr>
            </w:pPr>
          </w:p>
          <w:p w14:paraId="3E5EFE01" w14:textId="14F607EB" w:rsidR="0057248C" w:rsidRPr="00BB1103" w:rsidDel="009871E9" w:rsidRDefault="005A3A06" w:rsidP="00BB1103">
            <w:pPr>
              <w:pStyle w:val="ListParagraph"/>
              <w:widowControl w:val="0"/>
              <w:numPr>
                <w:ilvl w:val="0"/>
                <w:numId w:val="4"/>
              </w:numPr>
              <w:autoSpaceDE w:val="0"/>
              <w:autoSpaceDN w:val="0"/>
              <w:adjustRightInd w:val="0"/>
              <w:rPr>
                <w:rFonts w:ascii="Calibri" w:hAnsi="Calibri" w:cs="Arial"/>
                <w:sz w:val="22"/>
                <w:szCs w:val="22"/>
              </w:rPr>
            </w:pPr>
            <w:r w:rsidRPr="00BB1103">
              <w:rPr>
                <w:rFonts w:asciiTheme="majorHAnsi" w:eastAsia="SimSun" w:hAnsiTheme="majorHAnsi" w:cs="Arial"/>
                <w:b/>
                <w:sz w:val="22"/>
                <w:szCs w:val="22"/>
                <w:lang w:eastAsia="zh-CN"/>
              </w:rPr>
              <w:t>“</w:t>
            </w:r>
            <w:proofErr w:type="gramStart"/>
            <w:r w:rsidR="00BB1103" w:rsidRPr="00BB1103">
              <w:rPr>
                <w:rFonts w:asciiTheme="majorHAnsi" w:hAnsiTheme="majorHAnsi" w:cs="Verdana"/>
                <w:color w:val="010000"/>
                <w:sz w:val="22"/>
                <w:szCs w:val="22"/>
              </w:rPr>
              <w:t>we</w:t>
            </w:r>
            <w:proofErr w:type="gramEnd"/>
            <w:r w:rsidR="00BB1103" w:rsidRPr="00BB1103">
              <w:rPr>
                <w:rFonts w:asciiTheme="majorHAnsi" w:hAnsiTheme="majorHAnsi" w:cs="Verdana"/>
                <w:color w:val="010000"/>
                <w:sz w:val="22"/>
                <w:szCs w:val="22"/>
              </w:rPr>
              <w:t xml:space="preserve"> were with child, we writhed, but we gave birth only to wind.</w:t>
            </w:r>
            <w:r w:rsidR="00BB1103">
              <w:rPr>
                <w:rFonts w:asciiTheme="majorHAnsi" w:hAnsiTheme="majorHAnsi" w:cs="Verdana"/>
                <w:color w:val="010000"/>
                <w:sz w:val="22"/>
                <w:szCs w:val="22"/>
              </w:rPr>
              <w:t>”</w:t>
            </w:r>
          </w:p>
        </w:tc>
        <w:tc>
          <w:tcPr>
            <w:tcW w:w="2330" w:type="dxa"/>
          </w:tcPr>
          <w:p w14:paraId="3E63BDCD" w14:textId="18B17947" w:rsidR="004454B2" w:rsidRDefault="004454B2">
            <w:pPr>
              <w:rPr>
                <w:rFonts w:ascii="Calibri" w:hAnsi="Calibri" w:cs="Arial"/>
                <w:sz w:val="22"/>
                <w:szCs w:val="22"/>
              </w:rPr>
            </w:pPr>
          </w:p>
          <w:p w14:paraId="3192A9EE" w14:textId="77777777" w:rsidR="00C05738" w:rsidRDefault="00C05738">
            <w:pPr>
              <w:rPr>
                <w:rFonts w:ascii="Calibri" w:hAnsi="Calibri" w:cs="Arial"/>
                <w:sz w:val="22"/>
                <w:szCs w:val="22"/>
              </w:rPr>
            </w:pPr>
          </w:p>
          <w:p w14:paraId="523871B0" w14:textId="506D0234" w:rsidR="0031767A" w:rsidRDefault="005A3A06" w:rsidP="001B1CF1">
            <w:pPr>
              <w:rPr>
                <w:rFonts w:ascii="Calibri" w:hAnsi="Calibri" w:cs="Arial"/>
                <w:sz w:val="22"/>
                <w:szCs w:val="22"/>
              </w:rPr>
            </w:pPr>
            <w:r>
              <w:rPr>
                <w:rFonts w:ascii="Calibri" w:hAnsi="Calibri" w:cs="Arial"/>
                <w:sz w:val="22"/>
                <w:szCs w:val="22"/>
              </w:rPr>
              <w:t>Is 2</w:t>
            </w:r>
            <w:r w:rsidR="00BB1103">
              <w:rPr>
                <w:rFonts w:ascii="Calibri" w:hAnsi="Calibri" w:cs="Arial"/>
                <w:sz w:val="22"/>
                <w:szCs w:val="22"/>
              </w:rPr>
              <w:t>5:6</w:t>
            </w:r>
          </w:p>
          <w:p w14:paraId="757F0078" w14:textId="77777777" w:rsidR="00563762" w:rsidRDefault="00563762" w:rsidP="001B1CF1">
            <w:pPr>
              <w:rPr>
                <w:rFonts w:ascii="Calibri" w:hAnsi="Calibri" w:cs="Arial"/>
                <w:sz w:val="22"/>
                <w:szCs w:val="22"/>
              </w:rPr>
            </w:pPr>
          </w:p>
          <w:p w14:paraId="2441EE03" w14:textId="77777777" w:rsidR="00563762" w:rsidRDefault="00563762" w:rsidP="001B1CF1">
            <w:pPr>
              <w:rPr>
                <w:rFonts w:ascii="Calibri" w:hAnsi="Calibri" w:cs="Arial"/>
                <w:sz w:val="22"/>
                <w:szCs w:val="22"/>
              </w:rPr>
            </w:pPr>
          </w:p>
          <w:p w14:paraId="5E2B4436" w14:textId="388D8545" w:rsidR="00BB1103" w:rsidRDefault="00BB1103" w:rsidP="001B1CF1">
            <w:pPr>
              <w:rPr>
                <w:rFonts w:ascii="Calibri" w:hAnsi="Calibri" w:cs="Arial"/>
                <w:sz w:val="22"/>
                <w:szCs w:val="22"/>
              </w:rPr>
            </w:pPr>
          </w:p>
          <w:p w14:paraId="50D5FC2E" w14:textId="3D9A8249" w:rsidR="00563762" w:rsidRDefault="00BB1103" w:rsidP="001B1CF1">
            <w:pPr>
              <w:rPr>
                <w:rFonts w:ascii="Calibri" w:hAnsi="Calibri" w:cs="Arial"/>
                <w:sz w:val="22"/>
                <w:szCs w:val="22"/>
              </w:rPr>
            </w:pPr>
            <w:r>
              <w:rPr>
                <w:rFonts w:ascii="Calibri" w:hAnsi="Calibri" w:cs="Arial"/>
                <w:sz w:val="22"/>
                <w:szCs w:val="22"/>
              </w:rPr>
              <w:t>I</w:t>
            </w:r>
            <w:r w:rsidR="005A3A06">
              <w:rPr>
                <w:rFonts w:ascii="Calibri" w:hAnsi="Calibri" w:cs="Arial"/>
                <w:sz w:val="22"/>
                <w:szCs w:val="22"/>
              </w:rPr>
              <w:t>s</w:t>
            </w:r>
            <w:r>
              <w:rPr>
                <w:rFonts w:ascii="Calibri" w:hAnsi="Calibri" w:cs="Arial"/>
                <w:sz w:val="22"/>
                <w:szCs w:val="22"/>
              </w:rPr>
              <w:t xml:space="preserve"> 26:18</w:t>
            </w:r>
          </w:p>
          <w:p w14:paraId="5D434B39" w14:textId="7226B69C" w:rsidR="00563762" w:rsidRDefault="00563762" w:rsidP="001B1CF1">
            <w:pPr>
              <w:rPr>
                <w:rFonts w:ascii="Calibri" w:hAnsi="Calibri" w:cs="Arial"/>
                <w:sz w:val="22"/>
                <w:szCs w:val="22"/>
              </w:rPr>
            </w:pPr>
          </w:p>
        </w:tc>
      </w:tr>
    </w:tbl>
    <w:p w14:paraId="7FA165A6" w14:textId="5A6E3FE2"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Default="00254124" w:rsidP="008D630A">
      <w:pPr>
        <w:tabs>
          <w:tab w:val="left" w:pos="1560"/>
        </w:tabs>
        <w:rPr>
          <w:rFonts w:ascii="Calibri" w:hAnsi="Calibri"/>
          <w:sz w:val="22"/>
          <w:szCs w:val="22"/>
          <w:lang w:val="en-CA"/>
        </w:rPr>
      </w:pPr>
    </w:p>
    <w:p w14:paraId="7302AE8F" w14:textId="77777777" w:rsidR="00563762" w:rsidRDefault="00563762" w:rsidP="008D630A">
      <w:pPr>
        <w:tabs>
          <w:tab w:val="left" w:pos="1560"/>
        </w:tabs>
        <w:rPr>
          <w:rFonts w:ascii="Calibri" w:hAnsi="Calibri"/>
          <w:sz w:val="22"/>
          <w:szCs w:val="22"/>
          <w:lang w:val="en-CA"/>
        </w:rPr>
      </w:pPr>
    </w:p>
    <w:p w14:paraId="48EF9611" w14:textId="77777777" w:rsidR="00563762" w:rsidRPr="008D630A" w:rsidRDefault="00563762" w:rsidP="008D630A">
      <w:pPr>
        <w:tabs>
          <w:tab w:val="left" w:pos="1560"/>
        </w:tabs>
        <w:rPr>
          <w:rFonts w:ascii="Calibri" w:hAnsi="Calibri"/>
          <w:sz w:val="22"/>
          <w:szCs w:val="22"/>
          <w:lang w:val="en-CA"/>
        </w:rPr>
      </w:pPr>
    </w:p>
    <w:p w14:paraId="15A4D151" w14:textId="5B283E55" w:rsidR="00C94A18" w:rsidRPr="00916315" w:rsidRDefault="00916315">
      <w:pPr>
        <w:widowControl w:val="0"/>
        <w:autoSpaceDE w:val="0"/>
        <w:autoSpaceDN w:val="0"/>
        <w:adjustRightInd w:val="0"/>
        <w:rPr>
          <w:rFonts w:asciiTheme="majorHAnsi" w:hAnsiTheme="majorHAnsi"/>
          <w:b/>
          <w:sz w:val="22"/>
          <w:szCs w:val="22"/>
        </w:rPr>
      </w:pPr>
      <w:r w:rsidRPr="00916315">
        <w:rPr>
          <w:rFonts w:asciiTheme="majorHAnsi" w:hAnsiTheme="majorHAnsi"/>
          <w:b/>
          <w:sz w:val="22"/>
          <w:szCs w:val="22"/>
        </w:rPr>
        <w:t>SPECIAL NOTES</w:t>
      </w:r>
    </w:p>
    <w:p w14:paraId="72F27966" w14:textId="77777777" w:rsidR="00916315" w:rsidRDefault="00916315">
      <w:pPr>
        <w:widowControl w:val="0"/>
        <w:autoSpaceDE w:val="0"/>
        <w:autoSpaceDN w:val="0"/>
        <w:adjustRightInd w:val="0"/>
        <w:rPr>
          <w:rFonts w:asciiTheme="majorHAnsi" w:hAnsiTheme="majorHAnsi"/>
          <w:sz w:val="22"/>
          <w:szCs w:val="22"/>
        </w:rPr>
      </w:pPr>
    </w:p>
    <w:p w14:paraId="44C2D344" w14:textId="18D3B385" w:rsidR="004353B1" w:rsidRPr="004353B1" w:rsidRDefault="004353B1" w:rsidP="004353B1">
      <w:pPr>
        <w:pStyle w:val="ListParagraph"/>
        <w:widowControl w:val="0"/>
        <w:numPr>
          <w:ilvl w:val="0"/>
          <w:numId w:val="6"/>
        </w:numPr>
        <w:autoSpaceDE w:val="0"/>
        <w:autoSpaceDN w:val="0"/>
        <w:adjustRightInd w:val="0"/>
        <w:jc w:val="both"/>
        <w:rPr>
          <w:rFonts w:asciiTheme="majorHAnsi" w:hAnsiTheme="majorHAnsi" w:cs="Arial"/>
          <w:color w:val="4A4A4A"/>
          <w:sz w:val="22"/>
          <w:szCs w:val="22"/>
        </w:rPr>
      </w:pPr>
      <w:r w:rsidRPr="004353B1">
        <w:rPr>
          <w:rFonts w:asciiTheme="majorHAnsi" w:eastAsia="MingLiU" w:hAnsiTheme="majorHAnsi"/>
          <w:snapToGrid w:val="0"/>
          <w:sz w:val="22"/>
          <w:szCs w:val="22"/>
          <w:lang w:val="en-CA" w:eastAsia="zh-TW"/>
        </w:rPr>
        <w:t>“E</w:t>
      </w:r>
      <w:r w:rsidRPr="004353B1">
        <w:rPr>
          <w:rFonts w:asciiTheme="majorHAnsi" w:hAnsiTheme="majorHAnsi" w:cs="Arial"/>
          <w:i/>
          <w:iCs/>
          <w:color w:val="4A4A4A"/>
          <w:sz w:val="22"/>
          <w:szCs w:val="22"/>
        </w:rPr>
        <w:t>ach creature possesses its own particular goodness and perfection</w:t>
      </w:r>
      <w:r w:rsidRPr="004353B1">
        <w:rPr>
          <w:rFonts w:asciiTheme="majorHAnsi" w:hAnsiTheme="majorHAnsi" w:cs="Arial"/>
          <w:color w:val="4A4A4A"/>
          <w:sz w:val="22"/>
          <w:szCs w:val="22"/>
        </w:rPr>
        <w:t>. For each one of the works of the "six days" it is said: "And God saw that it was good." "By the very nature of creation, material being is endowed with its own stability, truth and excellence, its own order and laws." Each of the various creatures, willed in its own being, reflects in its own way a ray of God's infinite wisdom and goodness. Man must therefore respect the particular goodness of every creature, to avoid any disordered use of things which would be in contempt of the Creator and would bring disastrous consequences for human beings and their environment” (CCC 339)</w:t>
      </w:r>
    </w:p>
    <w:p w14:paraId="07C36D67" w14:textId="77777777" w:rsidR="004353B1" w:rsidRDefault="004353B1" w:rsidP="004353B1">
      <w:pPr>
        <w:widowControl w:val="0"/>
        <w:autoSpaceDE w:val="0"/>
        <w:autoSpaceDN w:val="0"/>
        <w:adjustRightInd w:val="0"/>
        <w:jc w:val="both"/>
        <w:rPr>
          <w:rFonts w:asciiTheme="majorHAnsi" w:hAnsiTheme="majorHAnsi" w:cs="Arial"/>
          <w:color w:val="4A4A4A"/>
          <w:sz w:val="22"/>
          <w:szCs w:val="22"/>
        </w:rPr>
      </w:pPr>
    </w:p>
    <w:p w14:paraId="55CFE12E" w14:textId="082E3587" w:rsidR="004353B1" w:rsidRDefault="004353B1" w:rsidP="004353B1">
      <w:pPr>
        <w:pStyle w:val="ListParagraph"/>
        <w:widowControl w:val="0"/>
        <w:numPr>
          <w:ilvl w:val="0"/>
          <w:numId w:val="6"/>
        </w:numPr>
        <w:autoSpaceDE w:val="0"/>
        <w:autoSpaceDN w:val="0"/>
        <w:adjustRightInd w:val="0"/>
        <w:jc w:val="both"/>
        <w:rPr>
          <w:rFonts w:asciiTheme="majorHAnsi" w:hAnsiTheme="majorHAnsi" w:cs="Arial"/>
          <w:color w:val="4A4A4A"/>
          <w:sz w:val="22"/>
          <w:szCs w:val="22"/>
        </w:rPr>
      </w:pPr>
      <w:r>
        <w:rPr>
          <w:rFonts w:asciiTheme="majorHAnsi" w:hAnsiTheme="majorHAnsi" w:cs="Arial"/>
          <w:color w:val="4A4A4A"/>
          <w:sz w:val="22"/>
          <w:szCs w:val="22"/>
        </w:rPr>
        <w:t>The motif of the banquet permeates the whole Bible; it indicates the goal of all humanity and the fulfillment of God’s salvific plan.  Blessed are those who are called and participated in this heavenly feast!</w:t>
      </w:r>
    </w:p>
    <w:p w14:paraId="6FC83117" w14:textId="77777777" w:rsidR="004353B1" w:rsidRDefault="004353B1" w:rsidP="004353B1">
      <w:pPr>
        <w:widowControl w:val="0"/>
        <w:autoSpaceDE w:val="0"/>
        <w:autoSpaceDN w:val="0"/>
        <w:adjustRightInd w:val="0"/>
        <w:jc w:val="both"/>
        <w:rPr>
          <w:rFonts w:asciiTheme="majorHAnsi" w:hAnsiTheme="majorHAnsi" w:cs="Arial"/>
          <w:color w:val="4A4A4A"/>
          <w:sz w:val="22"/>
          <w:szCs w:val="22"/>
        </w:rPr>
      </w:pPr>
    </w:p>
    <w:p w14:paraId="6AC26926" w14:textId="7C68567D" w:rsidR="004353B1" w:rsidRDefault="004353B1" w:rsidP="004353B1">
      <w:pPr>
        <w:pStyle w:val="ListParagraph"/>
        <w:widowControl w:val="0"/>
        <w:numPr>
          <w:ilvl w:val="0"/>
          <w:numId w:val="8"/>
        </w:numPr>
        <w:autoSpaceDE w:val="0"/>
        <w:autoSpaceDN w:val="0"/>
        <w:adjustRightInd w:val="0"/>
        <w:jc w:val="both"/>
        <w:rPr>
          <w:rFonts w:asciiTheme="majorHAnsi" w:hAnsiTheme="majorHAnsi" w:cs="Arial"/>
          <w:color w:val="4A4A4A"/>
          <w:sz w:val="22"/>
          <w:szCs w:val="22"/>
        </w:rPr>
      </w:pPr>
      <w:r>
        <w:rPr>
          <w:rFonts w:asciiTheme="majorHAnsi" w:hAnsiTheme="majorHAnsi" w:cs="Arial"/>
          <w:color w:val="4A4A4A"/>
          <w:sz w:val="22"/>
          <w:szCs w:val="22"/>
        </w:rPr>
        <w:t>Ex 24:9-11 – After the ceremony of the Covenant, 70 elders of Israel feast on Mount Zion with God</w:t>
      </w:r>
    </w:p>
    <w:p w14:paraId="1AE3AE42" w14:textId="41DF9214" w:rsidR="004353B1" w:rsidRDefault="004353B1" w:rsidP="004353B1">
      <w:pPr>
        <w:pStyle w:val="ListParagraph"/>
        <w:widowControl w:val="0"/>
        <w:numPr>
          <w:ilvl w:val="0"/>
          <w:numId w:val="8"/>
        </w:numPr>
        <w:autoSpaceDE w:val="0"/>
        <w:autoSpaceDN w:val="0"/>
        <w:adjustRightInd w:val="0"/>
        <w:jc w:val="both"/>
        <w:rPr>
          <w:rFonts w:asciiTheme="majorHAnsi" w:hAnsiTheme="majorHAnsi" w:cs="Arial"/>
          <w:color w:val="4A4A4A"/>
          <w:sz w:val="22"/>
          <w:szCs w:val="22"/>
        </w:rPr>
      </w:pPr>
      <w:r>
        <w:rPr>
          <w:rFonts w:asciiTheme="majorHAnsi" w:hAnsiTheme="majorHAnsi" w:cs="Arial"/>
          <w:color w:val="4A4A4A"/>
          <w:sz w:val="22"/>
          <w:szCs w:val="22"/>
        </w:rPr>
        <w:t>Proverbs 9:1-6 – Wisdom invites people to the feast</w:t>
      </w:r>
    </w:p>
    <w:p w14:paraId="49CB02D4" w14:textId="178FB226" w:rsidR="004353B1" w:rsidRPr="007864C4" w:rsidRDefault="007864C4" w:rsidP="007864C4">
      <w:pPr>
        <w:pStyle w:val="ListParagraph"/>
        <w:widowControl w:val="0"/>
        <w:numPr>
          <w:ilvl w:val="0"/>
          <w:numId w:val="8"/>
        </w:numPr>
        <w:autoSpaceDE w:val="0"/>
        <w:autoSpaceDN w:val="0"/>
        <w:adjustRightInd w:val="0"/>
        <w:rPr>
          <w:rFonts w:asciiTheme="majorHAnsi" w:hAnsiTheme="majorHAnsi" w:cs="Arial"/>
          <w:color w:val="4A4A4A"/>
          <w:sz w:val="22"/>
          <w:szCs w:val="22"/>
        </w:rPr>
      </w:pPr>
      <w:r w:rsidRPr="007864C4">
        <w:rPr>
          <w:rFonts w:asciiTheme="majorHAnsi" w:hAnsiTheme="majorHAnsi" w:cs="Arial"/>
          <w:color w:val="4A4A4A"/>
          <w:sz w:val="22"/>
          <w:szCs w:val="22"/>
        </w:rPr>
        <w:t>Songs</w:t>
      </w:r>
      <w:r w:rsidR="004353B1" w:rsidRPr="007864C4">
        <w:rPr>
          <w:rFonts w:asciiTheme="majorHAnsi" w:hAnsiTheme="majorHAnsi" w:cs="Arial"/>
          <w:color w:val="4A4A4A"/>
          <w:sz w:val="22"/>
          <w:szCs w:val="22"/>
        </w:rPr>
        <w:t xml:space="preserve"> 5:1</w:t>
      </w:r>
      <w:r w:rsidRPr="007864C4">
        <w:rPr>
          <w:rFonts w:asciiTheme="majorHAnsi" w:hAnsiTheme="majorHAnsi" w:cs="Arial"/>
          <w:color w:val="4A4A4A"/>
          <w:sz w:val="22"/>
          <w:szCs w:val="22"/>
        </w:rPr>
        <w:t xml:space="preserve"> </w:t>
      </w:r>
      <w:r>
        <w:rPr>
          <w:rFonts w:asciiTheme="majorHAnsi" w:hAnsiTheme="majorHAnsi" w:cs="Arial"/>
          <w:color w:val="4A4A4A"/>
          <w:sz w:val="22"/>
          <w:szCs w:val="22"/>
        </w:rPr>
        <w:t>–</w:t>
      </w:r>
      <w:r w:rsidRPr="007864C4">
        <w:rPr>
          <w:rFonts w:asciiTheme="majorHAnsi" w:hAnsiTheme="majorHAnsi" w:cs="Arial"/>
          <w:color w:val="4A4A4A"/>
          <w:sz w:val="22"/>
          <w:szCs w:val="22"/>
        </w:rPr>
        <w:t xml:space="preserve"> </w:t>
      </w:r>
      <w:r>
        <w:rPr>
          <w:rFonts w:asciiTheme="majorHAnsi" w:hAnsiTheme="majorHAnsi" w:cs="Arial"/>
          <w:color w:val="4A4A4A"/>
          <w:sz w:val="22"/>
          <w:szCs w:val="22"/>
        </w:rPr>
        <w:t>“</w:t>
      </w:r>
      <w:r w:rsidRPr="007864C4">
        <w:rPr>
          <w:rFonts w:asciiTheme="majorHAnsi" w:hAnsiTheme="majorHAnsi" w:cs="Verdana"/>
          <w:color w:val="010000"/>
          <w:sz w:val="22"/>
          <w:szCs w:val="22"/>
        </w:rPr>
        <w:t>I come to my garden, my sister, my bride; I gather my myrrh with my spice, I eat my honeycomb with my honey, I drink my wine with my milk</w:t>
      </w:r>
      <w:r>
        <w:rPr>
          <w:rFonts w:asciiTheme="majorHAnsi" w:hAnsiTheme="majorHAnsi" w:cs="Verdana"/>
          <w:color w:val="010000"/>
          <w:sz w:val="22"/>
          <w:szCs w:val="22"/>
        </w:rPr>
        <w:t>”</w:t>
      </w:r>
    </w:p>
    <w:p w14:paraId="7EB22468" w14:textId="72FAFEF4" w:rsidR="007864C4" w:rsidRPr="007864C4" w:rsidRDefault="007864C4" w:rsidP="007864C4">
      <w:pPr>
        <w:pStyle w:val="ListParagraph"/>
        <w:widowControl w:val="0"/>
        <w:numPr>
          <w:ilvl w:val="0"/>
          <w:numId w:val="8"/>
        </w:numPr>
        <w:autoSpaceDE w:val="0"/>
        <w:autoSpaceDN w:val="0"/>
        <w:adjustRightInd w:val="0"/>
        <w:rPr>
          <w:rFonts w:asciiTheme="majorHAnsi" w:hAnsiTheme="majorHAnsi" w:cs="Arial"/>
          <w:color w:val="4A4A4A"/>
          <w:sz w:val="22"/>
          <w:szCs w:val="22"/>
        </w:rPr>
      </w:pPr>
      <w:r w:rsidRPr="007864C4">
        <w:rPr>
          <w:rFonts w:asciiTheme="majorHAnsi" w:hAnsiTheme="majorHAnsi" w:cs="Verdana"/>
          <w:color w:val="010000"/>
          <w:sz w:val="22"/>
          <w:szCs w:val="22"/>
        </w:rPr>
        <w:t>I</w:t>
      </w:r>
      <w:r>
        <w:rPr>
          <w:rFonts w:asciiTheme="majorHAnsi" w:hAnsiTheme="majorHAnsi" w:cs="Verdana"/>
          <w:color w:val="010000"/>
          <w:sz w:val="22"/>
          <w:szCs w:val="22"/>
        </w:rPr>
        <w:t>s</w:t>
      </w:r>
      <w:r w:rsidRPr="007864C4">
        <w:rPr>
          <w:rFonts w:asciiTheme="majorHAnsi" w:hAnsiTheme="majorHAnsi" w:cs="Verdana"/>
          <w:color w:val="010000"/>
          <w:sz w:val="22"/>
          <w:szCs w:val="22"/>
        </w:rPr>
        <w:t xml:space="preserve"> 25:6-</w:t>
      </w:r>
      <w:proofErr w:type="gramStart"/>
      <w:r w:rsidRPr="007864C4">
        <w:rPr>
          <w:rFonts w:asciiTheme="majorHAnsi" w:hAnsiTheme="majorHAnsi" w:cs="Verdana"/>
          <w:color w:val="010000"/>
          <w:sz w:val="22"/>
          <w:szCs w:val="22"/>
        </w:rPr>
        <w:t>8 ,</w:t>
      </w:r>
      <w:proofErr w:type="gramEnd"/>
      <w:r w:rsidRPr="007864C4">
        <w:rPr>
          <w:rFonts w:asciiTheme="majorHAnsi" w:hAnsiTheme="majorHAnsi" w:cs="Verdana"/>
          <w:color w:val="010000"/>
          <w:sz w:val="22"/>
          <w:szCs w:val="22"/>
        </w:rPr>
        <w:t xml:space="preserve"> 55:1-3 – “everyone who thirsts, come to the waters; and you that have no money,   Come, buy and eat!  Come, buy wine and milk without money and without price”</w:t>
      </w:r>
    </w:p>
    <w:p w14:paraId="5B940C19" w14:textId="03023AA6" w:rsidR="007864C4" w:rsidRPr="007864C4" w:rsidRDefault="007864C4" w:rsidP="007864C4">
      <w:pPr>
        <w:pStyle w:val="ListParagraph"/>
        <w:widowControl w:val="0"/>
        <w:numPr>
          <w:ilvl w:val="0"/>
          <w:numId w:val="8"/>
        </w:numPr>
        <w:autoSpaceDE w:val="0"/>
        <w:autoSpaceDN w:val="0"/>
        <w:adjustRightInd w:val="0"/>
        <w:rPr>
          <w:rFonts w:asciiTheme="majorHAnsi" w:hAnsiTheme="majorHAnsi" w:cs="Arial"/>
          <w:color w:val="4A4A4A"/>
          <w:sz w:val="22"/>
          <w:szCs w:val="22"/>
        </w:rPr>
      </w:pPr>
      <w:r>
        <w:rPr>
          <w:rFonts w:asciiTheme="majorHAnsi" w:hAnsiTheme="majorHAnsi" w:cs="Arial"/>
          <w:color w:val="4A4A4A"/>
          <w:sz w:val="22"/>
          <w:szCs w:val="22"/>
        </w:rPr>
        <w:t>Mt 22: 1-14 – “</w:t>
      </w:r>
      <w:r w:rsidRPr="007864C4">
        <w:rPr>
          <w:rFonts w:asciiTheme="majorHAnsi" w:hAnsiTheme="majorHAnsi" w:cs="Verdana"/>
          <w:color w:val="010000"/>
          <w:sz w:val="22"/>
          <w:szCs w:val="22"/>
        </w:rPr>
        <w:t>Look, I have prepared my dinner, my oxen and my fat calves have been slaughtered, and everything is ready; come to the wedding banquet.”</w:t>
      </w:r>
      <w:r>
        <w:rPr>
          <w:rFonts w:asciiTheme="majorHAnsi" w:hAnsiTheme="majorHAnsi" w:cs="Verdana"/>
          <w:color w:val="010000"/>
          <w:sz w:val="22"/>
          <w:szCs w:val="22"/>
        </w:rPr>
        <w:t xml:space="preserve"> (</w:t>
      </w:r>
      <w:proofErr w:type="spellStart"/>
      <w:r>
        <w:rPr>
          <w:rFonts w:asciiTheme="majorHAnsi" w:hAnsiTheme="majorHAnsi" w:cs="Verdana"/>
          <w:color w:val="010000"/>
          <w:sz w:val="22"/>
          <w:szCs w:val="22"/>
        </w:rPr>
        <w:t>Lk</w:t>
      </w:r>
      <w:proofErr w:type="spellEnd"/>
      <w:r>
        <w:rPr>
          <w:rFonts w:asciiTheme="majorHAnsi" w:hAnsiTheme="majorHAnsi" w:cs="Verdana"/>
          <w:color w:val="010000"/>
          <w:sz w:val="22"/>
          <w:szCs w:val="22"/>
        </w:rPr>
        <w:t xml:space="preserve"> 14:16-24)</w:t>
      </w:r>
    </w:p>
    <w:p w14:paraId="0E057911" w14:textId="46E1D55D" w:rsidR="007864C4" w:rsidRPr="007864C4" w:rsidRDefault="007864C4" w:rsidP="007864C4">
      <w:pPr>
        <w:pStyle w:val="ListParagraph"/>
        <w:widowControl w:val="0"/>
        <w:numPr>
          <w:ilvl w:val="0"/>
          <w:numId w:val="8"/>
        </w:numPr>
        <w:autoSpaceDE w:val="0"/>
        <w:autoSpaceDN w:val="0"/>
        <w:adjustRightInd w:val="0"/>
        <w:rPr>
          <w:rFonts w:asciiTheme="majorHAnsi" w:hAnsiTheme="majorHAnsi" w:cs="Arial"/>
          <w:color w:val="4A4A4A"/>
          <w:sz w:val="22"/>
          <w:szCs w:val="22"/>
        </w:rPr>
      </w:pPr>
      <w:r w:rsidRPr="007864C4">
        <w:rPr>
          <w:rFonts w:asciiTheme="majorHAnsi" w:hAnsiTheme="majorHAnsi" w:cs="Verdana"/>
          <w:color w:val="010000"/>
          <w:sz w:val="22"/>
          <w:szCs w:val="22"/>
        </w:rPr>
        <w:t>Rev 19:7-9 – “Let us rejoice and exult, … for the marriage of the Lamb has come, and his bride has made herself ready</w:t>
      </w:r>
      <w:r>
        <w:rPr>
          <w:rFonts w:asciiTheme="majorHAnsi" w:hAnsiTheme="majorHAnsi" w:cs="Verdana"/>
          <w:color w:val="010000"/>
          <w:sz w:val="22"/>
          <w:szCs w:val="22"/>
        </w:rPr>
        <w:t xml:space="preserve">; … </w:t>
      </w:r>
      <w:r w:rsidRPr="007864C4">
        <w:rPr>
          <w:rFonts w:asciiTheme="majorHAnsi" w:hAnsiTheme="majorHAnsi" w:cs="Verdana"/>
          <w:color w:val="010000"/>
          <w:sz w:val="22"/>
          <w:szCs w:val="22"/>
        </w:rPr>
        <w:t>Blessed are those who are invited to the marriage supper of the Lamb</w:t>
      </w:r>
      <w:r>
        <w:rPr>
          <w:rFonts w:asciiTheme="majorHAnsi" w:hAnsiTheme="majorHAnsi" w:cs="Verdana"/>
          <w:color w:val="010000"/>
          <w:sz w:val="22"/>
          <w:szCs w:val="22"/>
        </w:rPr>
        <w:t>”.</w:t>
      </w:r>
    </w:p>
    <w:p w14:paraId="3F48D5A9" w14:textId="77777777" w:rsidR="004353B1" w:rsidRPr="004353B1" w:rsidRDefault="004353B1" w:rsidP="004353B1">
      <w:pPr>
        <w:widowControl w:val="0"/>
        <w:autoSpaceDE w:val="0"/>
        <w:autoSpaceDN w:val="0"/>
        <w:adjustRightInd w:val="0"/>
        <w:jc w:val="both"/>
        <w:rPr>
          <w:rFonts w:asciiTheme="majorHAnsi" w:hAnsiTheme="majorHAnsi" w:cs="Arial"/>
          <w:color w:val="4A4A4A"/>
          <w:sz w:val="22"/>
          <w:szCs w:val="22"/>
        </w:rPr>
      </w:pPr>
    </w:p>
    <w:p w14:paraId="35CD579B" w14:textId="1100B84C" w:rsidR="006C61C7" w:rsidRPr="00F1786A" w:rsidRDefault="004353B1" w:rsidP="006C61C7">
      <w:pPr>
        <w:widowControl w:val="0"/>
        <w:numPr>
          <w:ilvl w:val="0"/>
          <w:numId w:val="6"/>
        </w:numPr>
        <w:autoSpaceDE w:val="0"/>
        <w:autoSpaceDN w:val="0"/>
        <w:adjustRightInd w:val="0"/>
        <w:jc w:val="both"/>
        <w:rPr>
          <w:rFonts w:asciiTheme="majorHAnsi" w:eastAsia="MingLiU" w:hAnsiTheme="majorHAnsi"/>
          <w:snapToGrid w:val="0"/>
          <w:sz w:val="22"/>
          <w:szCs w:val="22"/>
          <w:lang w:val="en-CA" w:eastAsia="zh-TW"/>
        </w:rPr>
      </w:pPr>
      <w:r w:rsidRPr="00F1786A">
        <w:rPr>
          <w:rFonts w:asciiTheme="majorHAnsi" w:hAnsiTheme="majorHAnsi"/>
          <w:sz w:val="22"/>
          <w:szCs w:val="22"/>
          <w:lang w:eastAsia="zh-TW"/>
        </w:rPr>
        <w:t xml:space="preserve">“The Eucharist is a straining towards the goal, a foretaste of the fullness of joy promised by Christ; it is in some way the anticipation of heaven, the ‘pledge of future glory’.” (JPII, Ecclesia de </w:t>
      </w:r>
      <w:proofErr w:type="spellStart"/>
      <w:r w:rsidRPr="00F1786A">
        <w:rPr>
          <w:rFonts w:asciiTheme="majorHAnsi" w:hAnsiTheme="majorHAnsi"/>
          <w:sz w:val="22"/>
          <w:szCs w:val="22"/>
          <w:lang w:eastAsia="zh-TW"/>
        </w:rPr>
        <w:t>Eucaristia</w:t>
      </w:r>
      <w:proofErr w:type="spellEnd"/>
      <w:r w:rsidRPr="00F1786A">
        <w:rPr>
          <w:rFonts w:asciiTheme="majorHAnsi" w:hAnsiTheme="majorHAnsi"/>
          <w:sz w:val="22"/>
          <w:szCs w:val="22"/>
          <w:lang w:eastAsia="zh-TW"/>
        </w:rPr>
        <w:t xml:space="preserve">, 18). </w:t>
      </w:r>
    </w:p>
    <w:p w14:paraId="269BE822" w14:textId="77777777" w:rsidR="00916315" w:rsidRPr="00916315" w:rsidRDefault="00916315" w:rsidP="00916315">
      <w:pPr>
        <w:jc w:val="both"/>
        <w:rPr>
          <w:rFonts w:asciiTheme="majorHAnsi" w:eastAsia="MingLiU" w:hAnsiTheme="majorHAnsi"/>
          <w:snapToGrid w:val="0"/>
          <w:sz w:val="22"/>
          <w:szCs w:val="22"/>
          <w:lang w:val="en-CA" w:eastAsia="zh-TW"/>
        </w:rPr>
      </w:pPr>
    </w:p>
    <w:p w14:paraId="31EC1B85" w14:textId="77777777" w:rsidR="00916315" w:rsidRPr="00C344C5" w:rsidRDefault="00916315">
      <w:pPr>
        <w:widowControl w:val="0"/>
        <w:autoSpaceDE w:val="0"/>
        <w:autoSpaceDN w:val="0"/>
        <w:adjustRightInd w:val="0"/>
        <w:rPr>
          <w:rFonts w:asciiTheme="majorHAnsi" w:hAnsiTheme="majorHAnsi"/>
          <w:sz w:val="22"/>
          <w:szCs w:val="22"/>
        </w:rPr>
      </w:pPr>
    </w:p>
    <w:sectPr w:rsidR="00916315" w:rsidRPr="00C344C5"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F1786A" w:rsidRDefault="00F1786A">
      <w:r>
        <w:separator/>
      </w:r>
    </w:p>
  </w:endnote>
  <w:endnote w:type="continuationSeparator" w:id="0">
    <w:p w14:paraId="1E0BF577" w14:textId="77777777" w:rsidR="00F1786A" w:rsidRDefault="00F1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Arial Unicode MS"/>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F1786A" w:rsidRDefault="00F1786A"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F1786A" w:rsidRDefault="00F178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F1786A" w:rsidRDefault="00F1786A"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808">
      <w:rPr>
        <w:rStyle w:val="PageNumber"/>
        <w:noProof/>
      </w:rPr>
      <w:t>3</w:t>
    </w:r>
    <w:r>
      <w:rPr>
        <w:rStyle w:val="PageNumber"/>
      </w:rPr>
      <w:fldChar w:fldCharType="end"/>
    </w:r>
  </w:p>
  <w:p w14:paraId="067383E7" w14:textId="77777777" w:rsidR="00F1786A" w:rsidRDefault="00F1786A"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F1786A" w:rsidRDefault="00F1786A">
      <w:r>
        <w:separator/>
      </w:r>
    </w:p>
  </w:footnote>
  <w:footnote w:type="continuationSeparator" w:id="0">
    <w:p w14:paraId="4E30DB9D" w14:textId="77777777" w:rsidR="00F1786A" w:rsidRDefault="00F178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F1786A" w:rsidRPr="004668B4" w:rsidRDefault="00F1786A">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F1786A" w:rsidRDefault="00F1786A">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42A349D7" w:rsidR="00F1786A" w:rsidRPr="004668B4" w:rsidRDefault="00F1786A" w:rsidP="00DC190A">
    <w:pPr>
      <w:pStyle w:val="Header"/>
      <w:rPr>
        <w:rFonts w:ascii="Arial" w:hAnsi="Arial" w:cs="Arial"/>
        <w:b/>
        <w:sz w:val="20"/>
        <w:szCs w:val="20"/>
      </w:rPr>
    </w:pPr>
    <w:r>
      <w:rPr>
        <w:rFonts w:ascii="Arial" w:hAnsi="Arial" w:cs="Arial"/>
        <w:b/>
        <w:sz w:val="20"/>
        <w:szCs w:val="20"/>
      </w:rPr>
      <w:t xml:space="preserve">Isaiah #4: Apocalypse of Isaiah; God’s Final Victory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3C0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C16FD"/>
    <w:multiLevelType w:val="hybridMultilevel"/>
    <w:tmpl w:val="0A8A9C9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903BD"/>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6D5A"/>
    <w:rsid w:val="001D642C"/>
    <w:rsid w:val="001E58E4"/>
    <w:rsid w:val="002365C4"/>
    <w:rsid w:val="00241D77"/>
    <w:rsid w:val="00243ADE"/>
    <w:rsid w:val="00251598"/>
    <w:rsid w:val="00254124"/>
    <w:rsid w:val="00262DC1"/>
    <w:rsid w:val="00274609"/>
    <w:rsid w:val="00275E5C"/>
    <w:rsid w:val="00275F5C"/>
    <w:rsid w:val="00281F6C"/>
    <w:rsid w:val="00283DA5"/>
    <w:rsid w:val="00285382"/>
    <w:rsid w:val="0028741B"/>
    <w:rsid w:val="002B19A5"/>
    <w:rsid w:val="002B2DD8"/>
    <w:rsid w:val="002D6361"/>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C3A56"/>
    <w:rsid w:val="003D47E1"/>
    <w:rsid w:val="003E3FA4"/>
    <w:rsid w:val="0040712B"/>
    <w:rsid w:val="004228D6"/>
    <w:rsid w:val="004314C7"/>
    <w:rsid w:val="004353B1"/>
    <w:rsid w:val="004454B2"/>
    <w:rsid w:val="00450A11"/>
    <w:rsid w:val="004556F7"/>
    <w:rsid w:val="0046539A"/>
    <w:rsid w:val="004668B4"/>
    <w:rsid w:val="00467AE0"/>
    <w:rsid w:val="004813AD"/>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81161"/>
    <w:rsid w:val="00590151"/>
    <w:rsid w:val="0059529A"/>
    <w:rsid w:val="00597DC3"/>
    <w:rsid w:val="005A080B"/>
    <w:rsid w:val="005A3A06"/>
    <w:rsid w:val="005A4865"/>
    <w:rsid w:val="005B14C7"/>
    <w:rsid w:val="005B49FF"/>
    <w:rsid w:val="005D4AD0"/>
    <w:rsid w:val="005D4E8C"/>
    <w:rsid w:val="005F4416"/>
    <w:rsid w:val="00600546"/>
    <w:rsid w:val="00625897"/>
    <w:rsid w:val="00661593"/>
    <w:rsid w:val="00665770"/>
    <w:rsid w:val="00666AF4"/>
    <w:rsid w:val="00667F2A"/>
    <w:rsid w:val="006709AA"/>
    <w:rsid w:val="006710B7"/>
    <w:rsid w:val="00690B39"/>
    <w:rsid w:val="006B0ED9"/>
    <w:rsid w:val="006C61C7"/>
    <w:rsid w:val="006D62B8"/>
    <w:rsid w:val="006D6773"/>
    <w:rsid w:val="006E2D92"/>
    <w:rsid w:val="00711F36"/>
    <w:rsid w:val="0072671C"/>
    <w:rsid w:val="0074204B"/>
    <w:rsid w:val="0074797D"/>
    <w:rsid w:val="00753137"/>
    <w:rsid w:val="00754880"/>
    <w:rsid w:val="00760297"/>
    <w:rsid w:val="00767C62"/>
    <w:rsid w:val="007864C4"/>
    <w:rsid w:val="0079308C"/>
    <w:rsid w:val="007A55CC"/>
    <w:rsid w:val="007B56B3"/>
    <w:rsid w:val="007D0D91"/>
    <w:rsid w:val="007D5B00"/>
    <w:rsid w:val="007F268C"/>
    <w:rsid w:val="00805759"/>
    <w:rsid w:val="00806FAD"/>
    <w:rsid w:val="00810889"/>
    <w:rsid w:val="00811DA0"/>
    <w:rsid w:val="008148F1"/>
    <w:rsid w:val="008256C5"/>
    <w:rsid w:val="00835CE8"/>
    <w:rsid w:val="0084510A"/>
    <w:rsid w:val="00846565"/>
    <w:rsid w:val="00854AB8"/>
    <w:rsid w:val="00882899"/>
    <w:rsid w:val="0088502B"/>
    <w:rsid w:val="00886AB2"/>
    <w:rsid w:val="00893792"/>
    <w:rsid w:val="00897378"/>
    <w:rsid w:val="008B3289"/>
    <w:rsid w:val="008B5203"/>
    <w:rsid w:val="008B5456"/>
    <w:rsid w:val="008C0D17"/>
    <w:rsid w:val="008C56A8"/>
    <w:rsid w:val="008D141A"/>
    <w:rsid w:val="008D386E"/>
    <w:rsid w:val="008D630A"/>
    <w:rsid w:val="008D6E92"/>
    <w:rsid w:val="008E165C"/>
    <w:rsid w:val="008E41FC"/>
    <w:rsid w:val="008F5612"/>
    <w:rsid w:val="00904309"/>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A6F44"/>
    <w:rsid w:val="00AA7EFE"/>
    <w:rsid w:val="00AB375C"/>
    <w:rsid w:val="00AD008D"/>
    <w:rsid w:val="00AD7924"/>
    <w:rsid w:val="00AE22F3"/>
    <w:rsid w:val="00AE297A"/>
    <w:rsid w:val="00B03130"/>
    <w:rsid w:val="00B03C9E"/>
    <w:rsid w:val="00B04DD6"/>
    <w:rsid w:val="00B05343"/>
    <w:rsid w:val="00B06DC5"/>
    <w:rsid w:val="00B109C6"/>
    <w:rsid w:val="00B133E5"/>
    <w:rsid w:val="00B22EE6"/>
    <w:rsid w:val="00B23465"/>
    <w:rsid w:val="00B47ACC"/>
    <w:rsid w:val="00B55AFD"/>
    <w:rsid w:val="00B75708"/>
    <w:rsid w:val="00B76808"/>
    <w:rsid w:val="00B77201"/>
    <w:rsid w:val="00B77B36"/>
    <w:rsid w:val="00B9504A"/>
    <w:rsid w:val="00B959B8"/>
    <w:rsid w:val="00BB1103"/>
    <w:rsid w:val="00BC3271"/>
    <w:rsid w:val="00BD6EA8"/>
    <w:rsid w:val="00BF6B46"/>
    <w:rsid w:val="00C00DED"/>
    <w:rsid w:val="00C05738"/>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2F9B"/>
    <w:rsid w:val="00DF103A"/>
    <w:rsid w:val="00DF76C0"/>
    <w:rsid w:val="00E07544"/>
    <w:rsid w:val="00E129CF"/>
    <w:rsid w:val="00E1720D"/>
    <w:rsid w:val="00E231A8"/>
    <w:rsid w:val="00E231FC"/>
    <w:rsid w:val="00E30F9A"/>
    <w:rsid w:val="00E35328"/>
    <w:rsid w:val="00E566A2"/>
    <w:rsid w:val="00E70370"/>
    <w:rsid w:val="00E71BA1"/>
    <w:rsid w:val="00EA4C14"/>
    <w:rsid w:val="00EA6E01"/>
    <w:rsid w:val="00EA6EBF"/>
    <w:rsid w:val="00EB6128"/>
    <w:rsid w:val="00EB776E"/>
    <w:rsid w:val="00ED7D35"/>
    <w:rsid w:val="00EE2117"/>
    <w:rsid w:val="00EE4297"/>
    <w:rsid w:val="00EF4F87"/>
    <w:rsid w:val="00EF5DCA"/>
    <w:rsid w:val="00F0565F"/>
    <w:rsid w:val="00F10CFE"/>
    <w:rsid w:val="00F1786A"/>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F9C0A75-CF60-324B-BFFD-2708EEDA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7590</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8</cp:revision>
  <dcterms:created xsi:type="dcterms:W3CDTF">2015-12-13T22:15:00Z</dcterms:created>
  <dcterms:modified xsi:type="dcterms:W3CDTF">2015-12-14T01:03:00Z</dcterms:modified>
</cp:coreProperties>
</file>